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C7" w:rsidRPr="00971BC7" w:rsidRDefault="00971BC7" w:rsidP="00971BC7">
      <w:pPr>
        <w:jc w:val="center"/>
        <w:rPr>
          <w:b/>
          <w:bCs/>
          <w:sz w:val="24"/>
          <w:szCs w:val="24"/>
        </w:rPr>
      </w:pPr>
      <w:r w:rsidRPr="00971BC7">
        <w:rPr>
          <w:b/>
          <w:bCs/>
          <w:sz w:val="24"/>
          <w:szCs w:val="24"/>
        </w:rPr>
        <w:t>COMISSÃO GERAL DE PARECERES</w:t>
      </w:r>
    </w:p>
    <w:p w:rsidR="00971BC7" w:rsidRPr="00971BC7" w:rsidRDefault="00971BC7" w:rsidP="00971BC7">
      <w:pPr>
        <w:jc w:val="center"/>
        <w:rPr>
          <w:sz w:val="24"/>
          <w:szCs w:val="24"/>
        </w:rPr>
      </w:pPr>
    </w:p>
    <w:p w:rsidR="00971BC7" w:rsidRPr="00971BC7" w:rsidRDefault="00971BC7" w:rsidP="00971BC7">
      <w:pPr>
        <w:jc w:val="both"/>
        <w:rPr>
          <w:sz w:val="24"/>
          <w:szCs w:val="24"/>
        </w:rPr>
      </w:pPr>
      <w:r w:rsidRPr="00971BC7">
        <w:rPr>
          <w:sz w:val="24"/>
          <w:szCs w:val="24"/>
        </w:rPr>
        <w:t xml:space="preserve">PARECER N° </w:t>
      </w:r>
      <w:r w:rsidRPr="00971BC7">
        <w:rPr>
          <w:b/>
          <w:bCs/>
          <w:sz w:val="24"/>
          <w:szCs w:val="24"/>
        </w:rPr>
        <w:t>0</w:t>
      </w:r>
      <w:r w:rsidR="004764D9">
        <w:rPr>
          <w:b/>
          <w:bCs/>
          <w:sz w:val="24"/>
          <w:szCs w:val="24"/>
        </w:rPr>
        <w:t>26</w:t>
      </w:r>
      <w:r w:rsidRPr="00971BC7">
        <w:rPr>
          <w:b/>
          <w:bCs/>
          <w:sz w:val="24"/>
          <w:szCs w:val="24"/>
        </w:rPr>
        <w:t>/2019</w:t>
      </w:r>
    </w:p>
    <w:p w:rsidR="00971BC7" w:rsidRPr="00971BC7" w:rsidRDefault="00971BC7" w:rsidP="00971BC7">
      <w:pPr>
        <w:jc w:val="both"/>
        <w:rPr>
          <w:b/>
          <w:sz w:val="24"/>
          <w:szCs w:val="24"/>
        </w:rPr>
      </w:pPr>
      <w:r w:rsidRPr="00971BC7">
        <w:rPr>
          <w:sz w:val="24"/>
          <w:szCs w:val="24"/>
        </w:rPr>
        <w:t xml:space="preserve">ORIGEM: </w:t>
      </w:r>
      <w:r w:rsidR="001D41DD">
        <w:rPr>
          <w:b/>
          <w:sz w:val="24"/>
          <w:szCs w:val="24"/>
        </w:rPr>
        <w:t>Poder Executivo</w:t>
      </w:r>
    </w:p>
    <w:p w:rsidR="004764D9" w:rsidRPr="004764D9" w:rsidRDefault="00971BC7" w:rsidP="004764D9">
      <w:pPr>
        <w:jc w:val="both"/>
        <w:rPr>
          <w:sz w:val="24"/>
        </w:rPr>
      </w:pPr>
      <w:r w:rsidRPr="00971BC7">
        <w:rPr>
          <w:sz w:val="24"/>
          <w:szCs w:val="24"/>
        </w:rPr>
        <w:t>OBJETO:</w:t>
      </w:r>
      <w:r w:rsidRPr="00971BC7">
        <w:rPr>
          <w:b/>
          <w:sz w:val="24"/>
          <w:szCs w:val="24"/>
        </w:rPr>
        <w:t xml:space="preserve"> </w:t>
      </w:r>
      <w:r w:rsidR="004764D9" w:rsidRPr="004764D9">
        <w:rPr>
          <w:b/>
          <w:bCs/>
          <w:sz w:val="24"/>
        </w:rPr>
        <w:t>Projeto de Lei N° 018/2019, que “</w:t>
      </w:r>
      <w:r w:rsidR="004764D9" w:rsidRPr="004764D9">
        <w:rPr>
          <w:b/>
          <w:bCs/>
          <w:i/>
          <w:sz w:val="24"/>
        </w:rPr>
        <w:t>AUTORIZA A CONTRATAÇÃO TEMPORÁRIA DE EXCEPCIONAL INTERESSE PÚBLICO E DA OUTRAS PROVIDENCIAS”.</w:t>
      </w:r>
    </w:p>
    <w:p w:rsidR="007E0E94" w:rsidRPr="007E0E94" w:rsidRDefault="007E0E94" w:rsidP="007E0E94">
      <w:pPr>
        <w:jc w:val="both"/>
        <w:rPr>
          <w:b/>
          <w:i/>
          <w:sz w:val="24"/>
        </w:rPr>
      </w:pPr>
    </w:p>
    <w:p w:rsidR="00971BC7" w:rsidRPr="00971BC7" w:rsidRDefault="00971BC7" w:rsidP="00971BC7">
      <w:pPr>
        <w:keepNext/>
        <w:tabs>
          <w:tab w:val="left" w:pos="5670"/>
        </w:tabs>
        <w:jc w:val="both"/>
        <w:outlineLvl w:val="0"/>
        <w:rPr>
          <w:sz w:val="24"/>
          <w:szCs w:val="24"/>
        </w:rPr>
      </w:pPr>
      <w:r w:rsidRPr="00971BC7">
        <w:rPr>
          <w:sz w:val="24"/>
          <w:szCs w:val="24"/>
        </w:rPr>
        <w:t xml:space="preserve">Recebido em: </w:t>
      </w:r>
      <w:r w:rsidR="003474B8">
        <w:rPr>
          <w:sz w:val="24"/>
          <w:szCs w:val="24"/>
        </w:rPr>
        <w:t>1</w:t>
      </w:r>
      <w:r w:rsidR="004764D9">
        <w:rPr>
          <w:sz w:val="24"/>
          <w:szCs w:val="24"/>
        </w:rPr>
        <w:t>0</w:t>
      </w:r>
      <w:r w:rsidR="003474B8">
        <w:rPr>
          <w:sz w:val="24"/>
          <w:szCs w:val="24"/>
        </w:rPr>
        <w:t>/0</w:t>
      </w:r>
      <w:r w:rsidR="004764D9">
        <w:rPr>
          <w:sz w:val="24"/>
          <w:szCs w:val="24"/>
        </w:rPr>
        <w:t>7</w:t>
      </w:r>
      <w:r w:rsidRPr="00971BC7">
        <w:rPr>
          <w:sz w:val="24"/>
          <w:szCs w:val="24"/>
        </w:rPr>
        <w:t>/2019</w:t>
      </w:r>
      <w:r w:rsidRPr="00971BC7">
        <w:rPr>
          <w:sz w:val="24"/>
          <w:szCs w:val="24"/>
        </w:rPr>
        <w:tab/>
        <w:t xml:space="preserve">Encaminhado em: </w:t>
      </w:r>
      <w:r w:rsidR="004764D9">
        <w:rPr>
          <w:sz w:val="24"/>
          <w:szCs w:val="24"/>
        </w:rPr>
        <w:t>10</w:t>
      </w:r>
      <w:r w:rsidR="003474B8">
        <w:rPr>
          <w:sz w:val="24"/>
          <w:szCs w:val="24"/>
        </w:rPr>
        <w:t>/0</w:t>
      </w:r>
      <w:r w:rsidR="004764D9">
        <w:rPr>
          <w:sz w:val="24"/>
          <w:szCs w:val="24"/>
        </w:rPr>
        <w:t>7</w:t>
      </w:r>
      <w:r w:rsidRPr="00971BC7">
        <w:rPr>
          <w:sz w:val="24"/>
          <w:szCs w:val="24"/>
        </w:rPr>
        <w:t>/2019</w:t>
      </w:r>
    </w:p>
    <w:p w:rsidR="00971BC7" w:rsidRPr="00971BC7" w:rsidRDefault="00971BC7" w:rsidP="00971BC7">
      <w:pPr>
        <w:tabs>
          <w:tab w:val="left" w:pos="5670"/>
        </w:tabs>
        <w:spacing w:line="480" w:lineRule="auto"/>
        <w:jc w:val="both"/>
        <w:rPr>
          <w:sz w:val="24"/>
          <w:szCs w:val="24"/>
        </w:rPr>
      </w:pPr>
    </w:p>
    <w:p w:rsidR="00971BC7" w:rsidRDefault="00971BC7" w:rsidP="00971BC7">
      <w:pPr>
        <w:tabs>
          <w:tab w:val="left" w:pos="2268"/>
          <w:tab w:val="left" w:pos="5670"/>
          <w:tab w:val="left" w:pos="5954"/>
        </w:tabs>
        <w:spacing w:line="480" w:lineRule="auto"/>
        <w:jc w:val="both"/>
        <w:rPr>
          <w:sz w:val="24"/>
          <w:szCs w:val="24"/>
        </w:rPr>
      </w:pPr>
      <w:r w:rsidRPr="00971BC7">
        <w:rPr>
          <w:sz w:val="24"/>
          <w:szCs w:val="24"/>
        </w:rPr>
        <w:pict>
          <v:rect id="_x0000_s1107" style="position:absolute;left:0;text-align:left;margin-left:274.8pt;margin-top:.75pt;width:14.45pt;height:14.45pt;z-index:2" o:allowincell="f" filled="f" strokeweight="1pt"/>
        </w:pict>
      </w:r>
      <w:r w:rsidRPr="00971BC7">
        <w:rPr>
          <w:sz w:val="24"/>
          <w:szCs w:val="24"/>
        </w:rPr>
        <w:pict>
          <v:rect id="_x0000_s1106" style="position:absolute;left:0;text-align:left;margin-left:87.6pt;margin-top:.75pt;width:14.45pt;height:14.45pt;z-index:1" o:allowincell="f" filled="f" strokeweight="1pt"/>
        </w:pict>
      </w:r>
      <w:r w:rsidRPr="00971BC7">
        <w:rPr>
          <w:sz w:val="24"/>
          <w:szCs w:val="24"/>
        </w:rPr>
        <w:t xml:space="preserve">PARECER:        </w:t>
      </w:r>
      <w:r w:rsidR="00331335">
        <w:rPr>
          <w:sz w:val="24"/>
          <w:szCs w:val="24"/>
        </w:rPr>
        <w:t xml:space="preserve">  </w:t>
      </w:r>
      <w:r w:rsidRPr="00971BC7">
        <w:rPr>
          <w:sz w:val="24"/>
          <w:szCs w:val="24"/>
        </w:rPr>
        <w:t xml:space="preserve"> </w:t>
      </w:r>
      <w:r w:rsidR="001D155A">
        <w:rPr>
          <w:sz w:val="24"/>
          <w:szCs w:val="24"/>
        </w:rPr>
        <w:t>X</w:t>
      </w:r>
      <w:r w:rsidRPr="00971BC7">
        <w:rPr>
          <w:sz w:val="24"/>
          <w:szCs w:val="24"/>
        </w:rPr>
        <w:t xml:space="preserve"> </w:t>
      </w:r>
      <w:r w:rsidRPr="00971BC7">
        <w:rPr>
          <w:sz w:val="24"/>
          <w:szCs w:val="24"/>
        </w:rPr>
        <w:tab/>
        <w:t>Aprovado</w:t>
      </w:r>
      <w:proofErr w:type="gramStart"/>
      <w:r w:rsidRPr="00971BC7">
        <w:rPr>
          <w:sz w:val="24"/>
          <w:szCs w:val="24"/>
        </w:rPr>
        <w:t xml:space="preserve">   </w:t>
      </w:r>
      <w:proofErr w:type="gramEnd"/>
      <w:r w:rsidRPr="00971BC7">
        <w:rPr>
          <w:sz w:val="24"/>
          <w:szCs w:val="24"/>
        </w:rPr>
        <w:tab/>
      </w:r>
      <w:r w:rsidRPr="00971BC7">
        <w:rPr>
          <w:sz w:val="24"/>
          <w:szCs w:val="24"/>
        </w:rPr>
        <w:tab/>
        <w:t xml:space="preserve">  Rejeitado     </w:t>
      </w:r>
    </w:p>
    <w:p w:rsidR="004764D9" w:rsidRPr="004764D9" w:rsidRDefault="004764D9" w:rsidP="00971BC7">
      <w:pPr>
        <w:tabs>
          <w:tab w:val="left" w:pos="2268"/>
          <w:tab w:val="left" w:pos="5670"/>
          <w:tab w:val="left" w:pos="5954"/>
        </w:tabs>
        <w:spacing w:line="480" w:lineRule="auto"/>
        <w:jc w:val="both"/>
        <w:rPr>
          <w:sz w:val="24"/>
          <w:szCs w:val="24"/>
        </w:rPr>
      </w:pPr>
    </w:p>
    <w:p w:rsidR="004764D9" w:rsidRDefault="004764D9" w:rsidP="004764D9">
      <w:pPr>
        <w:pStyle w:val="PargrafodaLista"/>
        <w:spacing w:line="360" w:lineRule="auto"/>
        <w:ind w:left="0" w:firstLine="1134"/>
        <w:jc w:val="both"/>
        <w:rPr>
          <w:sz w:val="24"/>
        </w:rPr>
      </w:pPr>
      <w:r w:rsidRPr="004764D9">
        <w:rPr>
          <w:sz w:val="24"/>
        </w:rPr>
        <w:t xml:space="preserve">Trata-se de projeto de lei que objetiva a </w:t>
      </w:r>
      <w:r w:rsidRPr="004764D9">
        <w:rPr>
          <w:b/>
          <w:sz w:val="24"/>
        </w:rPr>
        <w:t>contratação temporária</w:t>
      </w:r>
      <w:r w:rsidRPr="004764D9">
        <w:rPr>
          <w:sz w:val="24"/>
        </w:rPr>
        <w:t xml:space="preserve"> de </w:t>
      </w:r>
      <w:r w:rsidRPr="004764D9">
        <w:rPr>
          <w:b/>
          <w:sz w:val="24"/>
        </w:rPr>
        <w:t>professor de educação anos iniciais serie fundamental</w:t>
      </w:r>
      <w:r w:rsidRPr="004764D9">
        <w:rPr>
          <w:sz w:val="24"/>
        </w:rPr>
        <w:t xml:space="preserve">, 22h semanais, cujo salário mensal é de R$ 1.409,00 (hum mil, quatrocentos </w:t>
      </w:r>
      <w:r w:rsidR="00DC6A20">
        <w:rPr>
          <w:sz w:val="24"/>
        </w:rPr>
        <w:t>e</w:t>
      </w:r>
      <w:r w:rsidRPr="004764D9">
        <w:rPr>
          <w:sz w:val="24"/>
        </w:rPr>
        <w:t xml:space="preserve"> nove reais), pelo período de </w:t>
      </w:r>
      <w:proofErr w:type="gramStart"/>
      <w:r w:rsidRPr="004764D9">
        <w:rPr>
          <w:sz w:val="24"/>
        </w:rPr>
        <w:t>5</w:t>
      </w:r>
      <w:proofErr w:type="gramEnd"/>
      <w:r w:rsidRPr="004764D9">
        <w:rPr>
          <w:sz w:val="24"/>
        </w:rPr>
        <w:t xml:space="preserve"> (cinco) meses, em de licença saúde da servidora concursada titular, cujo parto está previsto para 04/10/2019, quando entrará em licença maternidade. O </w:t>
      </w:r>
      <w:proofErr w:type="gramStart"/>
      <w:r w:rsidRPr="004764D9">
        <w:rPr>
          <w:sz w:val="24"/>
        </w:rPr>
        <w:t>projeto</w:t>
      </w:r>
      <w:proofErr w:type="gramEnd"/>
      <w:r w:rsidRPr="004764D9">
        <w:rPr>
          <w:sz w:val="24"/>
        </w:rPr>
        <w:t xml:space="preserve"> veio em regime de urgência, tendo em vista que a servidora titular já está afastada desde </w:t>
      </w:r>
      <w:r w:rsidRPr="004764D9">
        <w:rPr>
          <w:color w:val="auto"/>
          <w:sz w:val="24"/>
        </w:rPr>
        <w:t>02/05/2019</w:t>
      </w:r>
      <w:r w:rsidRPr="004764D9">
        <w:rPr>
          <w:sz w:val="24"/>
        </w:rPr>
        <w:t xml:space="preserve"> e a prestação de serviço feita pelo Município não pode ser interrompida a fim de evitar prejuízo aos alunos. </w:t>
      </w:r>
    </w:p>
    <w:p w:rsidR="004764D9" w:rsidRPr="004764D9" w:rsidRDefault="005C2588" w:rsidP="004764D9">
      <w:pPr>
        <w:tabs>
          <w:tab w:val="left" w:pos="2268"/>
          <w:tab w:val="left" w:pos="5670"/>
          <w:tab w:val="left" w:pos="5954"/>
        </w:tabs>
        <w:spacing w:line="360" w:lineRule="auto"/>
        <w:ind w:firstLine="709"/>
        <w:jc w:val="both"/>
        <w:rPr>
          <w:rFonts w:ascii="Bookman Old Style" w:hAnsi="Bookman Old Style"/>
          <w:sz w:val="24"/>
        </w:rPr>
      </w:pPr>
      <w:r>
        <w:rPr>
          <w:sz w:val="24"/>
          <w:szCs w:val="24"/>
        </w:rPr>
        <w:t>Conforme Parecer Jurídico n°0</w:t>
      </w:r>
      <w:r w:rsidR="003474B8">
        <w:rPr>
          <w:sz w:val="24"/>
          <w:szCs w:val="24"/>
        </w:rPr>
        <w:t>2</w:t>
      </w:r>
      <w:r w:rsidR="004764D9">
        <w:rPr>
          <w:sz w:val="24"/>
          <w:szCs w:val="24"/>
        </w:rPr>
        <w:t>3</w:t>
      </w:r>
      <w:r w:rsidR="00230CA7">
        <w:rPr>
          <w:sz w:val="24"/>
          <w:szCs w:val="24"/>
        </w:rPr>
        <w:t>/2019, firmado pela Assessora Ninon Rose Frota, é que a proposição é</w:t>
      </w:r>
      <w:r w:rsidR="00230CA7">
        <w:rPr>
          <w:bCs/>
          <w:sz w:val="24"/>
          <w:szCs w:val="24"/>
        </w:rPr>
        <w:t xml:space="preserve"> constitucional e respeita a legalidade razão </w:t>
      </w:r>
      <w:r w:rsidR="00230CA7">
        <w:rPr>
          <w:sz w:val="24"/>
          <w:szCs w:val="24"/>
        </w:rPr>
        <w:t>pela qual o projeto pode tramitar e ser submetido ao Plenário para apreciar o seu mérito.</w:t>
      </w:r>
      <w:r w:rsidR="003474B8" w:rsidRPr="003474B8">
        <w:rPr>
          <w:rFonts w:ascii="Bookman Old Style" w:hAnsi="Bookman Old Style"/>
          <w:sz w:val="24"/>
        </w:rPr>
        <w:t xml:space="preserve"> </w:t>
      </w:r>
    </w:p>
    <w:p w:rsidR="00971BC7" w:rsidRDefault="00971BC7" w:rsidP="004764D9">
      <w:pPr>
        <w:tabs>
          <w:tab w:val="left" w:pos="2268"/>
          <w:tab w:val="left" w:pos="5670"/>
          <w:tab w:val="left" w:pos="5954"/>
        </w:tabs>
        <w:spacing w:line="360" w:lineRule="auto"/>
        <w:ind w:firstLine="709"/>
        <w:jc w:val="both"/>
        <w:rPr>
          <w:sz w:val="24"/>
          <w:szCs w:val="24"/>
        </w:rPr>
      </w:pPr>
      <w:r w:rsidRPr="00971BC7">
        <w:rPr>
          <w:sz w:val="24"/>
          <w:szCs w:val="24"/>
        </w:rPr>
        <w:t>Diante do mesmo nossa manifestação é a que segue:</w:t>
      </w:r>
    </w:p>
    <w:p w:rsidR="004764D9" w:rsidRDefault="004764D9" w:rsidP="00971BC7">
      <w:pPr>
        <w:tabs>
          <w:tab w:val="left" w:pos="2268"/>
          <w:tab w:val="left" w:pos="5670"/>
          <w:tab w:val="left" w:pos="5954"/>
        </w:tabs>
        <w:spacing w:line="360" w:lineRule="auto"/>
        <w:ind w:firstLine="709"/>
        <w:jc w:val="both"/>
        <w:rPr>
          <w:sz w:val="24"/>
          <w:szCs w:val="24"/>
        </w:rPr>
      </w:pPr>
    </w:p>
    <w:p w:rsidR="00971BC7" w:rsidRPr="00E46D91" w:rsidRDefault="00971BC7" w:rsidP="00971BC7">
      <w:pPr>
        <w:jc w:val="both"/>
        <w:rPr>
          <w:sz w:val="24"/>
          <w:szCs w:val="24"/>
          <w:lang w:val="en-US"/>
        </w:rPr>
      </w:pPr>
      <w:r w:rsidRPr="00971BC7">
        <w:rPr>
          <w:sz w:val="24"/>
          <w:szCs w:val="24"/>
        </w:rPr>
        <w:t xml:space="preserve">  </w:t>
      </w:r>
      <w:r w:rsidRPr="00971BC7">
        <w:rPr>
          <w:sz w:val="24"/>
          <w:szCs w:val="24"/>
        </w:rPr>
        <w:pict>
          <v:rect id="_x0000_s1108" style="position:absolute;left:0;text-align:left;margin-left:224.4pt;margin-top:1.95pt;width:14.45pt;height:14.45pt;z-index:3;mso-position-horizontal-relative:text;mso-position-vertical-relative:text" o:allowincell="f" filled="f" strokeweight="1pt"/>
        </w:pict>
      </w:r>
      <w:r w:rsidRPr="005C2588">
        <w:rPr>
          <w:sz w:val="24"/>
          <w:szCs w:val="24"/>
        </w:rPr>
        <w:t xml:space="preserve">           </w:t>
      </w:r>
      <w:r w:rsidRPr="00E46D91">
        <w:rPr>
          <w:sz w:val="24"/>
          <w:szCs w:val="24"/>
          <w:lang w:val="en-US"/>
        </w:rPr>
        <w:t xml:space="preserve">Aline </w:t>
      </w:r>
      <w:proofErr w:type="spellStart"/>
      <w:r w:rsidRPr="00E46D91">
        <w:rPr>
          <w:sz w:val="24"/>
          <w:szCs w:val="24"/>
          <w:lang w:val="en-US"/>
        </w:rPr>
        <w:t>Fuhr</w:t>
      </w:r>
      <w:proofErr w:type="spellEnd"/>
      <w:r w:rsidRPr="00E46D91">
        <w:rPr>
          <w:sz w:val="24"/>
          <w:szCs w:val="24"/>
          <w:lang w:val="en-US"/>
        </w:rPr>
        <w:t xml:space="preserve"> Christ                               </w:t>
      </w:r>
      <w:r w:rsidR="00331335" w:rsidRPr="00E46D91">
        <w:rPr>
          <w:sz w:val="24"/>
          <w:szCs w:val="24"/>
          <w:lang w:val="en-US"/>
        </w:rPr>
        <w:t xml:space="preserve">   </w:t>
      </w:r>
      <w:r w:rsidR="001D155A" w:rsidRPr="001D155A">
        <w:rPr>
          <w:position w:val="20"/>
          <w:sz w:val="24"/>
          <w:szCs w:val="24"/>
          <w:lang w:val="en-US"/>
        </w:rPr>
        <w:t>X</w:t>
      </w:r>
      <w:r w:rsidR="00331335" w:rsidRPr="00E46D91">
        <w:rPr>
          <w:sz w:val="24"/>
          <w:szCs w:val="24"/>
          <w:lang w:val="en-US"/>
        </w:rPr>
        <w:t xml:space="preserve"> </w:t>
      </w:r>
      <w:r w:rsidRPr="00E46D91">
        <w:rPr>
          <w:sz w:val="24"/>
          <w:szCs w:val="24"/>
          <w:lang w:val="en-US"/>
        </w:rPr>
        <w:t xml:space="preserve">  </w:t>
      </w:r>
      <w:r w:rsidRPr="00E46D91">
        <w:rPr>
          <w:position w:val="14"/>
          <w:sz w:val="24"/>
          <w:szCs w:val="24"/>
          <w:lang w:val="en-US"/>
        </w:rPr>
        <w:t xml:space="preserve">  </w:t>
      </w:r>
      <w:r w:rsidRPr="00E46D91">
        <w:rPr>
          <w:sz w:val="24"/>
          <w:szCs w:val="24"/>
          <w:lang w:val="en-US"/>
        </w:rPr>
        <w:tab/>
      </w:r>
      <w:proofErr w:type="spellStart"/>
      <w:r w:rsidRPr="00E46D91">
        <w:rPr>
          <w:position w:val="20"/>
          <w:sz w:val="24"/>
          <w:szCs w:val="24"/>
          <w:lang w:val="en-US"/>
        </w:rPr>
        <w:t>Favorável</w:t>
      </w:r>
      <w:proofErr w:type="spellEnd"/>
    </w:p>
    <w:p w:rsidR="00971BC7" w:rsidRPr="00971BC7" w:rsidRDefault="00971BC7" w:rsidP="00971BC7">
      <w:pPr>
        <w:tabs>
          <w:tab w:val="left" w:pos="5103"/>
        </w:tabs>
        <w:jc w:val="both"/>
        <w:rPr>
          <w:sz w:val="24"/>
          <w:szCs w:val="24"/>
        </w:rPr>
      </w:pPr>
      <w:r w:rsidRPr="00971BC7">
        <w:rPr>
          <w:sz w:val="24"/>
          <w:szCs w:val="24"/>
        </w:rPr>
        <w:pict>
          <v:rect id="_x0000_s1109" style="position:absolute;left:0;text-align:left;margin-left:224.4pt;margin-top:.25pt;width:14.45pt;height:14.45pt;z-index:4" o:allowincell="f" filled="f" strokeweight="1pt"/>
        </w:pict>
      </w:r>
      <w:r w:rsidRPr="00E46D91">
        <w:rPr>
          <w:sz w:val="24"/>
          <w:szCs w:val="24"/>
          <w:lang w:val="en-US"/>
        </w:rPr>
        <w:t xml:space="preserve">                </w:t>
      </w:r>
      <w:r w:rsidRPr="00971BC7">
        <w:rPr>
          <w:sz w:val="24"/>
          <w:szCs w:val="24"/>
        </w:rPr>
        <w:t xml:space="preserve">Presidente     </w:t>
      </w:r>
      <w:r w:rsidRPr="00971BC7">
        <w:rPr>
          <w:sz w:val="24"/>
          <w:szCs w:val="24"/>
        </w:rPr>
        <w:tab/>
        <w:t>Contra</w:t>
      </w:r>
    </w:p>
    <w:p w:rsidR="00971BC7" w:rsidRPr="00971BC7" w:rsidRDefault="00971BC7" w:rsidP="00971BC7">
      <w:pPr>
        <w:jc w:val="both"/>
        <w:rPr>
          <w:sz w:val="24"/>
          <w:szCs w:val="24"/>
        </w:rPr>
      </w:pPr>
    </w:p>
    <w:p w:rsidR="00971BC7" w:rsidRPr="00971BC7" w:rsidRDefault="00971BC7" w:rsidP="00971BC7">
      <w:pPr>
        <w:jc w:val="both"/>
        <w:rPr>
          <w:sz w:val="24"/>
          <w:szCs w:val="24"/>
        </w:rPr>
      </w:pPr>
      <w:r w:rsidRPr="00971BC7">
        <w:rPr>
          <w:sz w:val="24"/>
          <w:szCs w:val="24"/>
        </w:rPr>
        <w:pict>
          <v:rect id="_x0000_s1112" style="position:absolute;left:0;text-align:left;margin-left:224.4pt;margin-top:1pt;width:14.45pt;height:14.45pt;z-index:7" o:allowincell="f" filled="f" strokeweight="1pt"/>
        </w:pict>
      </w:r>
      <w:r w:rsidRPr="00971BC7">
        <w:rPr>
          <w:sz w:val="24"/>
          <w:szCs w:val="24"/>
        </w:rPr>
        <w:t xml:space="preserve">       Daniel E. </w:t>
      </w:r>
      <w:proofErr w:type="spellStart"/>
      <w:r w:rsidRPr="00971BC7">
        <w:rPr>
          <w:sz w:val="24"/>
          <w:szCs w:val="24"/>
        </w:rPr>
        <w:t>Krummenauer</w:t>
      </w:r>
      <w:proofErr w:type="spellEnd"/>
      <w:r w:rsidRPr="00971BC7">
        <w:rPr>
          <w:sz w:val="24"/>
          <w:szCs w:val="24"/>
        </w:rPr>
        <w:t xml:space="preserve">                        </w:t>
      </w:r>
      <w:r w:rsidR="00331335">
        <w:rPr>
          <w:sz w:val="24"/>
          <w:szCs w:val="24"/>
        </w:rPr>
        <w:t xml:space="preserve"> </w:t>
      </w:r>
      <w:r w:rsidRPr="00971BC7">
        <w:rPr>
          <w:sz w:val="24"/>
          <w:szCs w:val="24"/>
        </w:rPr>
        <w:t xml:space="preserve">  </w:t>
      </w:r>
      <w:r w:rsidR="00331335">
        <w:rPr>
          <w:sz w:val="24"/>
          <w:szCs w:val="24"/>
        </w:rPr>
        <w:t xml:space="preserve">   </w:t>
      </w:r>
      <w:r w:rsidR="001D155A" w:rsidRPr="001D155A">
        <w:rPr>
          <w:position w:val="20"/>
          <w:sz w:val="24"/>
          <w:szCs w:val="24"/>
          <w:lang w:val="en-US"/>
        </w:rPr>
        <w:t>X</w:t>
      </w:r>
      <w:proofErr w:type="gramStart"/>
      <w:r w:rsidRPr="00971BC7">
        <w:rPr>
          <w:sz w:val="24"/>
          <w:szCs w:val="24"/>
        </w:rPr>
        <w:t xml:space="preserve">  </w:t>
      </w:r>
      <w:proofErr w:type="gramEnd"/>
      <w:r w:rsidRPr="00971BC7">
        <w:rPr>
          <w:sz w:val="24"/>
          <w:szCs w:val="24"/>
        </w:rPr>
        <w:tab/>
      </w:r>
      <w:r w:rsidRPr="00971BC7">
        <w:rPr>
          <w:position w:val="20"/>
          <w:sz w:val="24"/>
          <w:szCs w:val="24"/>
        </w:rPr>
        <w:t>Favorável</w:t>
      </w:r>
    </w:p>
    <w:p w:rsidR="00971BC7" w:rsidRPr="00971BC7" w:rsidRDefault="00971BC7" w:rsidP="00971BC7">
      <w:pPr>
        <w:tabs>
          <w:tab w:val="left" w:pos="5103"/>
        </w:tabs>
        <w:jc w:val="both"/>
        <w:rPr>
          <w:sz w:val="24"/>
          <w:szCs w:val="24"/>
        </w:rPr>
      </w:pPr>
      <w:r w:rsidRPr="00971BC7">
        <w:rPr>
          <w:sz w:val="24"/>
          <w:szCs w:val="24"/>
        </w:rPr>
        <w:pict>
          <v:rect id="_x0000_s1110" style="position:absolute;left:0;text-align:left;margin-left:224.4pt;margin-top:.25pt;width:14.45pt;height:14.45pt;z-index:5" o:allowincell="f" filled="f" strokeweight="1pt"/>
        </w:pict>
      </w:r>
      <w:r w:rsidRPr="00971BC7">
        <w:rPr>
          <w:sz w:val="24"/>
          <w:szCs w:val="24"/>
        </w:rPr>
        <w:t xml:space="preserve">           Vice-Presidente</w:t>
      </w:r>
      <w:r w:rsidRPr="00971BC7">
        <w:rPr>
          <w:sz w:val="24"/>
          <w:szCs w:val="24"/>
        </w:rPr>
        <w:tab/>
        <w:t>Contra</w:t>
      </w:r>
    </w:p>
    <w:p w:rsidR="00971BC7" w:rsidRPr="00971BC7" w:rsidRDefault="00971BC7" w:rsidP="00971BC7">
      <w:pPr>
        <w:jc w:val="both"/>
        <w:rPr>
          <w:sz w:val="24"/>
          <w:szCs w:val="24"/>
        </w:rPr>
      </w:pPr>
      <w:r w:rsidRPr="00971BC7">
        <w:rPr>
          <w:sz w:val="24"/>
          <w:szCs w:val="24"/>
        </w:rPr>
        <w:pict>
          <v:rect id="_x0000_s1113" style="position:absolute;left:0;text-align:left;margin-left:224.4pt;margin-top:12.05pt;width:14.45pt;height:14.45pt;z-index:8" o:allowincell="f" filled="f" strokeweight="1pt"/>
        </w:pict>
      </w:r>
    </w:p>
    <w:p w:rsidR="00971BC7" w:rsidRPr="00971BC7" w:rsidRDefault="00971BC7" w:rsidP="00971BC7">
      <w:pPr>
        <w:jc w:val="both"/>
        <w:rPr>
          <w:sz w:val="24"/>
          <w:szCs w:val="24"/>
        </w:rPr>
      </w:pPr>
      <w:r w:rsidRPr="00971BC7">
        <w:rPr>
          <w:sz w:val="24"/>
          <w:szCs w:val="24"/>
        </w:rPr>
        <w:t xml:space="preserve">              Airton José Weber                       </w:t>
      </w:r>
      <w:r w:rsidR="00331335">
        <w:rPr>
          <w:sz w:val="24"/>
          <w:szCs w:val="24"/>
        </w:rPr>
        <w:t xml:space="preserve">        </w:t>
      </w:r>
      <w:r w:rsidR="001D155A" w:rsidRPr="001D155A">
        <w:rPr>
          <w:position w:val="20"/>
          <w:sz w:val="24"/>
          <w:szCs w:val="24"/>
          <w:lang w:val="en-US"/>
        </w:rPr>
        <w:t>X</w:t>
      </w:r>
      <w:bookmarkStart w:id="0" w:name="_GoBack"/>
      <w:bookmarkEnd w:id="0"/>
      <w:r w:rsidRPr="00971BC7">
        <w:rPr>
          <w:sz w:val="24"/>
          <w:szCs w:val="24"/>
        </w:rPr>
        <w:t xml:space="preserve">      </w:t>
      </w:r>
      <w:r w:rsidRPr="00971BC7">
        <w:rPr>
          <w:position w:val="20"/>
          <w:sz w:val="24"/>
          <w:szCs w:val="24"/>
        </w:rPr>
        <w:t xml:space="preserve"> Favorável</w:t>
      </w:r>
    </w:p>
    <w:p w:rsidR="005C2588" w:rsidRDefault="00971BC7" w:rsidP="004764D9">
      <w:pPr>
        <w:tabs>
          <w:tab w:val="left" w:pos="5103"/>
        </w:tabs>
        <w:jc w:val="both"/>
        <w:rPr>
          <w:sz w:val="24"/>
          <w:szCs w:val="24"/>
        </w:rPr>
      </w:pPr>
      <w:r w:rsidRPr="00971BC7">
        <w:rPr>
          <w:sz w:val="24"/>
          <w:szCs w:val="24"/>
        </w:rPr>
        <w:pict>
          <v:rect id="_x0000_s1111" style="position:absolute;left:0;text-align:left;margin-left:224.4pt;margin-top:.25pt;width:14.45pt;height:14.45pt;z-index:6" o:allowincell="f" filled="f" strokeweight="1pt"/>
        </w:pict>
      </w:r>
      <w:r w:rsidRPr="00971BC7">
        <w:rPr>
          <w:sz w:val="24"/>
          <w:szCs w:val="24"/>
        </w:rPr>
        <w:t xml:space="preserve">                  Relator      </w:t>
      </w:r>
      <w:r w:rsidRPr="00971BC7">
        <w:rPr>
          <w:sz w:val="24"/>
          <w:szCs w:val="24"/>
        </w:rPr>
        <w:tab/>
        <w:t>Contra</w:t>
      </w:r>
    </w:p>
    <w:p w:rsidR="00DC6A20" w:rsidRDefault="00DC6A20" w:rsidP="004764D9">
      <w:pPr>
        <w:tabs>
          <w:tab w:val="left" w:pos="5103"/>
        </w:tabs>
        <w:jc w:val="both"/>
        <w:rPr>
          <w:sz w:val="24"/>
          <w:szCs w:val="24"/>
        </w:rPr>
      </w:pPr>
    </w:p>
    <w:p w:rsidR="00DC6A20" w:rsidRDefault="00DC6A20" w:rsidP="004764D9">
      <w:pPr>
        <w:tabs>
          <w:tab w:val="left" w:pos="5103"/>
        </w:tabs>
        <w:jc w:val="both"/>
        <w:rPr>
          <w:sz w:val="24"/>
          <w:szCs w:val="24"/>
        </w:rPr>
      </w:pPr>
    </w:p>
    <w:p w:rsidR="00DC6A20" w:rsidRDefault="00DC6A20" w:rsidP="004764D9">
      <w:pPr>
        <w:tabs>
          <w:tab w:val="left" w:pos="5103"/>
        </w:tabs>
        <w:jc w:val="both"/>
        <w:rPr>
          <w:sz w:val="24"/>
          <w:szCs w:val="24"/>
        </w:rPr>
      </w:pPr>
    </w:p>
    <w:p w:rsidR="00DC6A20" w:rsidRDefault="00DC6A20" w:rsidP="004764D9">
      <w:pPr>
        <w:tabs>
          <w:tab w:val="left" w:pos="5103"/>
        </w:tabs>
        <w:jc w:val="both"/>
        <w:rPr>
          <w:sz w:val="24"/>
          <w:szCs w:val="24"/>
        </w:rPr>
      </w:pPr>
    </w:p>
    <w:p w:rsidR="00DC6A20" w:rsidRDefault="00DC6A20" w:rsidP="004764D9">
      <w:pPr>
        <w:tabs>
          <w:tab w:val="left" w:pos="5103"/>
        </w:tabs>
        <w:jc w:val="both"/>
        <w:rPr>
          <w:sz w:val="24"/>
          <w:szCs w:val="24"/>
        </w:rPr>
      </w:pPr>
    </w:p>
    <w:p w:rsidR="004764D9" w:rsidRDefault="004764D9" w:rsidP="004764D9">
      <w:pPr>
        <w:tabs>
          <w:tab w:val="left" w:pos="5103"/>
        </w:tabs>
        <w:jc w:val="both"/>
        <w:rPr>
          <w:sz w:val="24"/>
          <w:szCs w:val="24"/>
        </w:rPr>
      </w:pPr>
    </w:p>
    <w:p w:rsidR="004764D9" w:rsidRDefault="004764D9" w:rsidP="004764D9">
      <w:pPr>
        <w:jc w:val="both"/>
        <w:rPr>
          <w:rFonts w:ascii="Bookman Old Style" w:hAnsi="Bookman Old Style"/>
          <w:b/>
          <w:sz w:val="24"/>
        </w:rPr>
      </w:pPr>
      <w:r>
        <w:rPr>
          <w:rFonts w:ascii="Bookman Old Style" w:hAnsi="Bookman Old Style"/>
          <w:b/>
          <w:sz w:val="24"/>
        </w:rPr>
        <w:lastRenderedPageBreak/>
        <w:t>PARECER JURÍDICO N° 023/2019</w:t>
      </w:r>
    </w:p>
    <w:p w:rsidR="004764D9" w:rsidRDefault="004764D9" w:rsidP="004764D9">
      <w:pPr>
        <w:jc w:val="both"/>
        <w:rPr>
          <w:rFonts w:ascii="Bookman Old Style" w:hAnsi="Bookman Old Style"/>
          <w:sz w:val="24"/>
        </w:rPr>
      </w:pPr>
      <w:r>
        <w:rPr>
          <w:rFonts w:ascii="Bookman Old Style" w:hAnsi="Bookman Old Style"/>
          <w:b/>
          <w:sz w:val="24"/>
        </w:rPr>
        <w:t>REQUERENTE:</w:t>
      </w:r>
      <w:r>
        <w:rPr>
          <w:rFonts w:ascii="Bookman Old Style" w:hAnsi="Bookman Old Style"/>
          <w:sz w:val="24"/>
        </w:rPr>
        <w:t xml:space="preserve"> Comissão Geral de Pareceres</w:t>
      </w:r>
    </w:p>
    <w:p w:rsidR="004764D9" w:rsidRDefault="004764D9" w:rsidP="004764D9">
      <w:pPr>
        <w:jc w:val="both"/>
        <w:rPr>
          <w:rFonts w:ascii="Bookman Old Style" w:hAnsi="Bookman Old Style"/>
          <w:sz w:val="24"/>
        </w:rPr>
      </w:pPr>
      <w:r>
        <w:rPr>
          <w:rFonts w:ascii="Bookman Old Style" w:hAnsi="Bookman Old Style"/>
          <w:b/>
          <w:sz w:val="24"/>
        </w:rPr>
        <w:t>ASSUNTO</w:t>
      </w:r>
      <w:r>
        <w:rPr>
          <w:rFonts w:ascii="Bookman Old Style" w:hAnsi="Bookman Old Style"/>
          <w:sz w:val="24"/>
        </w:rPr>
        <w:t>: Projeto de Lei N° 018/2019, que “</w:t>
      </w:r>
      <w:r>
        <w:rPr>
          <w:rFonts w:ascii="Bookman Old Style" w:hAnsi="Bookman Old Style"/>
          <w:bCs/>
          <w:i/>
          <w:sz w:val="24"/>
        </w:rPr>
        <w:t xml:space="preserve">AUTORIZA </w:t>
      </w:r>
      <w:bookmarkStart w:id="1" w:name="OLE_LINK2"/>
      <w:bookmarkStart w:id="2" w:name="OLE_LINK1"/>
      <w:r>
        <w:rPr>
          <w:rFonts w:ascii="Bookman Old Style" w:hAnsi="Bookman Old Style"/>
          <w:bCs/>
          <w:i/>
          <w:sz w:val="24"/>
        </w:rPr>
        <w:t xml:space="preserve">A CONTRATAÇÃO TEMPORÁRIA DE EXCEPCIONAL INTERESSE PÚBLICO E </w:t>
      </w:r>
      <w:bookmarkEnd w:id="1"/>
      <w:bookmarkEnd w:id="2"/>
      <w:r>
        <w:rPr>
          <w:rFonts w:ascii="Bookman Old Style" w:hAnsi="Bookman Old Style"/>
          <w:bCs/>
          <w:i/>
          <w:sz w:val="24"/>
        </w:rPr>
        <w:t>DA OUTRAS PROVIDENCIAS</w:t>
      </w:r>
      <w:r>
        <w:rPr>
          <w:rFonts w:ascii="Bookman Old Style" w:hAnsi="Bookman Old Style"/>
          <w:i/>
          <w:sz w:val="24"/>
        </w:rPr>
        <w:t>”.</w:t>
      </w:r>
    </w:p>
    <w:p w:rsidR="004764D9" w:rsidRDefault="004764D9" w:rsidP="004764D9">
      <w:pPr>
        <w:jc w:val="both"/>
        <w:rPr>
          <w:rFonts w:ascii="Bookman Old Style" w:hAnsi="Bookman Old Style"/>
          <w:sz w:val="24"/>
        </w:rPr>
      </w:pPr>
      <w:r>
        <w:rPr>
          <w:rFonts w:ascii="Bookman Old Style" w:hAnsi="Bookman Old Style"/>
          <w:b/>
          <w:sz w:val="24"/>
        </w:rPr>
        <w:t>PROPONENTE</w:t>
      </w:r>
      <w:r>
        <w:rPr>
          <w:rFonts w:ascii="Bookman Old Style" w:hAnsi="Bookman Old Style"/>
          <w:sz w:val="24"/>
        </w:rPr>
        <w:t>: Poder Executivo</w:t>
      </w:r>
    </w:p>
    <w:p w:rsidR="004764D9" w:rsidRDefault="004764D9" w:rsidP="004764D9">
      <w:pPr>
        <w:jc w:val="both"/>
        <w:rPr>
          <w:rFonts w:ascii="Bookman Old Style" w:hAnsi="Bookman Old Style"/>
          <w:sz w:val="24"/>
        </w:rPr>
      </w:pPr>
      <w:r>
        <w:rPr>
          <w:rFonts w:ascii="Bookman Old Style" w:hAnsi="Bookman Old Style"/>
          <w:b/>
          <w:sz w:val="24"/>
        </w:rPr>
        <w:t>Data da distribuição</w:t>
      </w:r>
      <w:r>
        <w:rPr>
          <w:rFonts w:ascii="Bookman Old Style" w:hAnsi="Bookman Old Style"/>
          <w:sz w:val="24"/>
        </w:rPr>
        <w:t xml:space="preserve">: 09/07/2019                    </w:t>
      </w:r>
      <w:r>
        <w:rPr>
          <w:rFonts w:ascii="Bookman Old Style" w:hAnsi="Bookman Old Style"/>
          <w:b/>
          <w:sz w:val="24"/>
        </w:rPr>
        <w:t>Data da votação</w:t>
      </w:r>
      <w:r>
        <w:rPr>
          <w:rFonts w:ascii="Bookman Old Style" w:hAnsi="Bookman Old Style"/>
          <w:sz w:val="24"/>
        </w:rPr>
        <w:t>: 10/07/2019</w:t>
      </w:r>
    </w:p>
    <w:p w:rsidR="004764D9" w:rsidRDefault="004764D9" w:rsidP="004764D9">
      <w:pPr>
        <w:spacing w:line="360" w:lineRule="auto"/>
        <w:jc w:val="both"/>
        <w:rPr>
          <w:rFonts w:ascii="Bookman Old Style" w:hAnsi="Bookman Old Style"/>
          <w:sz w:val="24"/>
        </w:rPr>
      </w:pPr>
      <w:r>
        <w:rPr>
          <w:rFonts w:ascii="Bookman Old Style" w:hAnsi="Bookman Old Style"/>
          <w:sz w:val="24"/>
        </w:rPr>
        <w:t xml:space="preserve"> </w:t>
      </w:r>
    </w:p>
    <w:p w:rsidR="004764D9" w:rsidRDefault="004764D9" w:rsidP="004764D9">
      <w:pPr>
        <w:spacing w:line="360" w:lineRule="auto"/>
        <w:jc w:val="both"/>
        <w:rPr>
          <w:rFonts w:ascii="Bookman Old Style" w:hAnsi="Bookman Old Style"/>
          <w:sz w:val="24"/>
        </w:rPr>
      </w:pPr>
    </w:p>
    <w:p w:rsidR="004764D9" w:rsidRDefault="004764D9" w:rsidP="004764D9">
      <w:pPr>
        <w:pStyle w:val="PargrafodaLista"/>
        <w:numPr>
          <w:ilvl w:val="0"/>
          <w:numId w:val="3"/>
        </w:numPr>
        <w:spacing w:line="360" w:lineRule="auto"/>
        <w:ind w:left="0" w:firstLine="1134"/>
        <w:jc w:val="both"/>
        <w:rPr>
          <w:rFonts w:ascii="Bookman Old Style" w:hAnsi="Bookman Old Style"/>
          <w:b/>
          <w:sz w:val="24"/>
        </w:rPr>
      </w:pPr>
      <w:r>
        <w:rPr>
          <w:rFonts w:ascii="Bookman Old Style" w:hAnsi="Bookman Old Style"/>
          <w:b/>
          <w:sz w:val="24"/>
        </w:rPr>
        <w:t>RELATÓRIO</w:t>
      </w:r>
    </w:p>
    <w:p w:rsidR="004764D9" w:rsidRDefault="004764D9" w:rsidP="004764D9">
      <w:pPr>
        <w:pStyle w:val="PargrafodaLista"/>
        <w:spacing w:line="360" w:lineRule="auto"/>
        <w:ind w:left="0" w:firstLine="1134"/>
        <w:jc w:val="both"/>
        <w:rPr>
          <w:rFonts w:ascii="Bookman Old Style" w:hAnsi="Bookman Old Style"/>
          <w:b/>
          <w:sz w:val="24"/>
        </w:rPr>
      </w:pPr>
      <w:r>
        <w:rPr>
          <w:rFonts w:ascii="Bookman Old Style" w:hAnsi="Bookman Old Style"/>
          <w:sz w:val="24"/>
        </w:rPr>
        <w:t xml:space="preserve">Trata-se de projeto de lei que objetiva a </w:t>
      </w:r>
      <w:r>
        <w:rPr>
          <w:rFonts w:ascii="Bookman Old Style" w:hAnsi="Bookman Old Style"/>
          <w:b/>
          <w:sz w:val="24"/>
        </w:rPr>
        <w:t>contratação temporária</w:t>
      </w:r>
      <w:r>
        <w:rPr>
          <w:rFonts w:ascii="Bookman Old Style" w:hAnsi="Bookman Old Style"/>
          <w:sz w:val="24"/>
        </w:rPr>
        <w:t xml:space="preserve"> de </w:t>
      </w:r>
      <w:r>
        <w:rPr>
          <w:rFonts w:ascii="Bookman Old Style" w:hAnsi="Bookman Old Style"/>
          <w:b/>
          <w:sz w:val="24"/>
        </w:rPr>
        <w:t>professor de educação anos iniciais serie fundamental</w:t>
      </w:r>
      <w:r>
        <w:rPr>
          <w:rFonts w:ascii="Bookman Old Style" w:hAnsi="Bookman Old Style"/>
          <w:sz w:val="24"/>
        </w:rPr>
        <w:t xml:space="preserve">, 22h semanais, cujo salário mensal é de R$ 1.409,00 (hum mil, quatrocentos </w:t>
      </w:r>
      <w:proofErr w:type="gramStart"/>
      <w:r>
        <w:rPr>
          <w:rFonts w:ascii="Bookman Old Style" w:hAnsi="Bookman Old Style"/>
          <w:sz w:val="24"/>
        </w:rPr>
        <w:t xml:space="preserve">e </w:t>
      </w:r>
      <w:proofErr w:type="spellStart"/>
      <w:r>
        <w:rPr>
          <w:rFonts w:ascii="Bookman Old Style" w:hAnsi="Bookman Old Style"/>
          <w:sz w:val="24"/>
        </w:rPr>
        <w:t>e</w:t>
      </w:r>
      <w:proofErr w:type="spellEnd"/>
      <w:proofErr w:type="gramEnd"/>
      <w:r>
        <w:rPr>
          <w:rFonts w:ascii="Bookman Old Style" w:hAnsi="Bookman Old Style"/>
          <w:sz w:val="24"/>
        </w:rPr>
        <w:t xml:space="preserve"> nove reais), pelo período de 5 (cinco) meses, em de licença saúde da servidora concursada titular, cujo parto está previsto para 04/10/2019, quando entrará em licença maternidade. O projeto veio em regime de urgência, tendo em vista que a servidora titular já está afastada desde </w:t>
      </w:r>
      <w:r w:rsidRPr="00DC6A20">
        <w:rPr>
          <w:rFonts w:ascii="Bookman Old Style" w:hAnsi="Bookman Old Style"/>
          <w:color w:val="auto"/>
          <w:sz w:val="24"/>
        </w:rPr>
        <w:t>02/05/2019</w:t>
      </w:r>
      <w:r>
        <w:rPr>
          <w:rFonts w:ascii="Bookman Old Style" w:hAnsi="Bookman Old Style"/>
          <w:sz w:val="24"/>
        </w:rPr>
        <w:t xml:space="preserve"> e a prestação de serviço feita pelo Município não pode ser interrompida a fim de evitar prejuízo aos alunos. Não acompanhou o projeto o cálculo de impacto, segundo o Executivo, por ser considerada despesa irrelevante. Na justificativa não foi possível identificar quem é a servidora que está sendo substituída, e nenhum atestado médico acompanhou o projeto. </w:t>
      </w:r>
    </w:p>
    <w:p w:rsidR="004764D9" w:rsidRDefault="004764D9" w:rsidP="004764D9">
      <w:pPr>
        <w:widowControl w:val="0"/>
        <w:tabs>
          <w:tab w:val="right" w:leader="dot" w:pos="8827"/>
        </w:tabs>
        <w:suppressAutoHyphens/>
        <w:spacing w:line="360" w:lineRule="auto"/>
        <w:ind w:firstLine="1134"/>
        <w:jc w:val="both"/>
        <w:rPr>
          <w:rFonts w:ascii="Bookman Old Style" w:hAnsi="Bookman Old Style"/>
          <w:sz w:val="24"/>
        </w:rPr>
      </w:pPr>
    </w:p>
    <w:p w:rsidR="004764D9" w:rsidRDefault="004764D9" w:rsidP="004764D9">
      <w:pPr>
        <w:pStyle w:val="PargrafodaLista"/>
        <w:numPr>
          <w:ilvl w:val="0"/>
          <w:numId w:val="4"/>
        </w:numPr>
        <w:spacing w:line="360" w:lineRule="auto"/>
        <w:ind w:left="0" w:firstLine="1134"/>
        <w:jc w:val="both"/>
        <w:rPr>
          <w:rFonts w:ascii="Bookman Old Style" w:hAnsi="Bookman Old Style"/>
          <w:b/>
          <w:sz w:val="24"/>
        </w:rPr>
      </w:pPr>
      <w:r>
        <w:rPr>
          <w:rFonts w:ascii="Bookman Old Style" w:hAnsi="Bookman Old Style"/>
          <w:b/>
          <w:sz w:val="24"/>
        </w:rPr>
        <w:t>PARECER</w:t>
      </w:r>
    </w:p>
    <w:p w:rsidR="004764D9" w:rsidRDefault="004764D9" w:rsidP="004764D9">
      <w:pPr>
        <w:spacing w:line="360" w:lineRule="auto"/>
        <w:ind w:firstLine="1134"/>
        <w:jc w:val="both"/>
        <w:rPr>
          <w:rFonts w:ascii="Bookman Old Style" w:hAnsi="Bookman Old Style" w:cs="Arial"/>
          <w:sz w:val="24"/>
        </w:rPr>
      </w:pPr>
      <w:r>
        <w:rPr>
          <w:rFonts w:ascii="Bookman Old Style" w:hAnsi="Bookman Old Style"/>
          <w:sz w:val="24"/>
        </w:rPr>
        <w:t xml:space="preserve">Quanto ao </w:t>
      </w:r>
      <w:r>
        <w:rPr>
          <w:rFonts w:ascii="Bookman Old Style" w:hAnsi="Bookman Old Style"/>
          <w:b/>
          <w:sz w:val="24"/>
        </w:rPr>
        <w:t>regime de urgência</w:t>
      </w:r>
      <w:r>
        <w:rPr>
          <w:rFonts w:ascii="Bookman Old Style" w:hAnsi="Bookman Old Style"/>
          <w:sz w:val="24"/>
        </w:rPr>
        <w:t xml:space="preserve"> cabe esclarecer que a Lei Orgânica prevê no art. 40 que o Prefeito pode requerer apreciação em regime de urgência, cujo </w:t>
      </w:r>
      <w:r>
        <w:rPr>
          <w:rFonts w:ascii="Bookman Old Style" w:hAnsi="Bookman Old Style"/>
          <w:b/>
          <w:sz w:val="24"/>
        </w:rPr>
        <w:t>prazo para apreciação é de 45 dias</w:t>
      </w:r>
      <w:r>
        <w:rPr>
          <w:rFonts w:ascii="Bookman Old Style" w:hAnsi="Bookman Old Style"/>
          <w:sz w:val="24"/>
        </w:rPr>
        <w:t xml:space="preserve">, conforme segue: “No início ou em qualquer fase da </w:t>
      </w:r>
      <w:r>
        <w:rPr>
          <w:rStyle w:val="highlight"/>
          <w:rFonts w:ascii="Bookman Old Style" w:hAnsi="Bookman Old Style"/>
          <w:sz w:val="24"/>
        </w:rPr>
        <w:t>tramitação</w:t>
      </w:r>
      <w:r>
        <w:rPr>
          <w:rFonts w:ascii="Bookman Old Style" w:hAnsi="Bookman Old Style"/>
          <w:sz w:val="24"/>
        </w:rPr>
        <w:t xml:space="preserve"> do projeto de lei de iniciativa privativa do Prefeito, este poderá solicitar à Câmara de Vereadores que o aprecie no </w:t>
      </w:r>
      <w:r>
        <w:rPr>
          <w:rFonts w:ascii="Bookman Old Style" w:hAnsi="Bookman Old Style"/>
          <w:b/>
          <w:sz w:val="24"/>
        </w:rPr>
        <w:t>prazo de até 45(quarenta e cinco)</w:t>
      </w:r>
      <w:r>
        <w:rPr>
          <w:rFonts w:ascii="Bookman Old Style" w:hAnsi="Bookman Old Style"/>
          <w:sz w:val="24"/>
        </w:rPr>
        <w:t xml:space="preserve"> dias a contar do pedido”.  Já o </w:t>
      </w:r>
      <w:r>
        <w:rPr>
          <w:rFonts w:ascii="Bookman Old Style" w:hAnsi="Bookman Old Style"/>
          <w:b/>
          <w:sz w:val="24"/>
        </w:rPr>
        <w:t>regimento interno</w:t>
      </w:r>
      <w:r>
        <w:rPr>
          <w:rFonts w:ascii="Bookman Old Style" w:hAnsi="Bookman Old Style"/>
          <w:sz w:val="24"/>
        </w:rPr>
        <w:t xml:space="preserve"> da Câmara diz no </w:t>
      </w:r>
      <w:r>
        <w:rPr>
          <w:rFonts w:ascii="Bookman Old Style" w:hAnsi="Bookman Old Style"/>
          <w:b/>
          <w:sz w:val="24"/>
        </w:rPr>
        <w:t>art. 91</w:t>
      </w:r>
      <w:r>
        <w:rPr>
          <w:rFonts w:ascii="Bookman Old Style" w:hAnsi="Bookman Old Style"/>
          <w:sz w:val="24"/>
        </w:rPr>
        <w:t xml:space="preserve"> “</w:t>
      </w:r>
      <w:r>
        <w:rPr>
          <w:rFonts w:ascii="Bookman Old Style" w:hAnsi="Bookman Old Style" w:cs="Arial"/>
          <w:i/>
          <w:sz w:val="24"/>
        </w:rPr>
        <w:t xml:space="preserve">Serão distribuídas às Comissões e aos vereadores as matérias que forem encaminhadas à Mesa Diretora com 24 (vinte e quatro) horas de antecedência ao início da sessão. </w:t>
      </w:r>
      <w:r>
        <w:rPr>
          <w:rFonts w:ascii="Bookman Old Style" w:hAnsi="Bookman Old Style" w:cs="Arial"/>
          <w:b/>
          <w:i/>
          <w:sz w:val="24"/>
        </w:rPr>
        <w:t>Parágrafo Único</w:t>
      </w:r>
      <w:r>
        <w:rPr>
          <w:rFonts w:ascii="Bookman Old Style" w:hAnsi="Bookman Old Style" w:cs="Arial"/>
          <w:i/>
          <w:sz w:val="24"/>
        </w:rPr>
        <w:t xml:space="preserve">. As matérias recebidas após o período mencionado no caput deste artigo somente serão encaminhadas às comissões e </w:t>
      </w:r>
      <w:r>
        <w:rPr>
          <w:rFonts w:ascii="Bookman Old Style" w:hAnsi="Bookman Old Style" w:cs="Arial"/>
          <w:i/>
          <w:sz w:val="24"/>
        </w:rPr>
        <w:lastRenderedPageBreak/>
        <w:t xml:space="preserve">vereadores na Sessão Ordinária seguinte, </w:t>
      </w:r>
      <w:r>
        <w:rPr>
          <w:rFonts w:ascii="Bookman Old Style" w:hAnsi="Bookman Old Style" w:cs="Arial"/>
          <w:b/>
          <w:i/>
          <w:sz w:val="24"/>
        </w:rPr>
        <w:t>exceto os projetos encaminhados em regime de urgênci</w:t>
      </w:r>
      <w:r>
        <w:rPr>
          <w:rFonts w:ascii="Bookman Old Style" w:hAnsi="Bookman Old Style" w:cs="Arial"/>
          <w:b/>
          <w:sz w:val="24"/>
        </w:rPr>
        <w:t>a</w:t>
      </w:r>
      <w:r>
        <w:rPr>
          <w:rFonts w:ascii="Bookman Old Style" w:hAnsi="Bookman Old Style" w:cs="Arial"/>
          <w:sz w:val="24"/>
        </w:rPr>
        <w:t>.</w:t>
      </w:r>
      <w:proofErr w:type="gramStart"/>
      <w:r>
        <w:rPr>
          <w:rFonts w:ascii="Bookman Old Style" w:hAnsi="Bookman Old Style" w:cs="Arial"/>
          <w:sz w:val="24"/>
        </w:rPr>
        <w:t xml:space="preserve"> ”</w:t>
      </w:r>
      <w:proofErr w:type="gramEnd"/>
      <w:r>
        <w:rPr>
          <w:rFonts w:ascii="Bookman Old Style" w:hAnsi="Bookman Old Style" w:cs="Arial"/>
          <w:sz w:val="24"/>
        </w:rPr>
        <w:t xml:space="preserve">  </w:t>
      </w:r>
    </w:p>
    <w:p w:rsidR="004764D9" w:rsidRDefault="004764D9" w:rsidP="004764D9">
      <w:pPr>
        <w:spacing w:line="360" w:lineRule="auto"/>
        <w:ind w:firstLine="1134"/>
        <w:jc w:val="both"/>
        <w:rPr>
          <w:rFonts w:ascii="Bookman Old Style" w:hAnsi="Bookman Old Style" w:cs="Arial"/>
          <w:sz w:val="24"/>
        </w:rPr>
      </w:pPr>
      <w:r>
        <w:rPr>
          <w:rFonts w:ascii="Bookman Old Style" w:hAnsi="Bookman Old Style" w:cs="Arial"/>
          <w:sz w:val="24"/>
        </w:rPr>
        <w:t>Ainda, o art. 105 prevê que a Urgência é a abreviação do processo legislativo. No Parágrafo único diz que a urgência não dispensa o "</w:t>
      </w:r>
      <w:proofErr w:type="spellStart"/>
      <w:r>
        <w:rPr>
          <w:rFonts w:ascii="Bookman Old Style" w:hAnsi="Bookman Old Style" w:cs="Arial"/>
          <w:sz w:val="24"/>
        </w:rPr>
        <w:t>quorum</w:t>
      </w:r>
      <w:proofErr w:type="spellEnd"/>
      <w:r>
        <w:rPr>
          <w:rFonts w:ascii="Bookman Old Style" w:hAnsi="Bookman Old Style" w:cs="Arial"/>
          <w:sz w:val="24"/>
        </w:rPr>
        <w:t xml:space="preserve">" específico e o parecer de comissão. Já o art. 106 disciplina que o pedido de urgência será solicitado por qualquer Vereador ou pelo Prefeito e submetido ao plenário. Se aprovado, conforme </w:t>
      </w:r>
      <w:proofErr w:type="gramStart"/>
      <w:r>
        <w:rPr>
          <w:rFonts w:ascii="Bookman Old Style" w:hAnsi="Bookman Old Style" w:cs="Arial"/>
          <w:sz w:val="24"/>
        </w:rPr>
        <w:t>dispõem</w:t>
      </w:r>
      <w:proofErr w:type="gramEnd"/>
      <w:r>
        <w:rPr>
          <w:rFonts w:ascii="Bookman Old Style" w:hAnsi="Bookman Old Style" w:cs="Arial"/>
          <w:sz w:val="24"/>
        </w:rPr>
        <w:t xml:space="preserve"> o art. 107, </w:t>
      </w:r>
      <w:r>
        <w:rPr>
          <w:rFonts w:ascii="Bookman Old Style" w:hAnsi="Bookman Old Style" w:cs="Arial"/>
          <w:sz w:val="24"/>
          <w:u w:val="single"/>
        </w:rPr>
        <w:t>o pedido de urgência o projeto será apreciado no prazo fixado na Lei Orgânica</w:t>
      </w:r>
      <w:r>
        <w:rPr>
          <w:rFonts w:ascii="Bookman Old Style" w:hAnsi="Bookman Old Style" w:cs="Arial"/>
          <w:sz w:val="24"/>
        </w:rPr>
        <w:t xml:space="preserve">, ou seja, 45 dias.  </w:t>
      </w:r>
      <w:proofErr w:type="gramStart"/>
      <w:r>
        <w:rPr>
          <w:rFonts w:ascii="Bookman Old Style" w:hAnsi="Bookman Old Style" w:cs="Arial"/>
          <w:sz w:val="24"/>
        </w:rPr>
        <w:t>A requerimento</w:t>
      </w:r>
      <w:proofErr w:type="gramEnd"/>
      <w:r>
        <w:rPr>
          <w:rFonts w:ascii="Bookman Old Style" w:hAnsi="Bookman Old Style" w:cs="Arial"/>
          <w:sz w:val="24"/>
        </w:rPr>
        <w:t xml:space="preserve"> subscrito pela maioria absoluta dos Vereadores, qualquer proposição, exceto projetos de emenda à Lei Orgânica, de codificação, de Orçamento do Município, de criação de cargos na Câmara Municipal, bem como deliberação sobre as contas do Prefeito, poderá ser incluída na ordem do dia da sessão seguinte, com ou sem parecer. Sendo aprovada a urgência nestes termos, só por requerimento subscrito por dois terços (2/3) dos Vereadores pode a deliberação ser revogada, parágrafo único. </w:t>
      </w:r>
    </w:p>
    <w:p w:rsidR="004764D9" w:rsidRDefault="004764D9" w:rsidP="004764D9">
      <w:pPr>
        <w:spacing w:line="360" w:lineRule="auto"/>
        <w:ind w:firstLine="1134"/>
        <w:jc w:val="both"/>
        <w:rPr>
          <w:rFonts w:ascii="Bookman Old Style" w:hAnsi="Bookman Old Style" w:cs="Arial"/>
          <w:sz w:val="24"/>
        </w:rPr>
      </w:pPr>
      <w:r>
        <w:rPr>
          <w:rFonts w:ascii="Bookman Old Style" w:hAnsi="Bookman Old Style" w:cs="Arial"/>
          <w:sz w:val="24"/>
        </w:rPr>
        <w:t xml:space="preserve">Para casos análogos o ideal seria o Executivo elaborar Projeto de lei prevendo a autorização imediata sempre que ocorrerem situações com mesmo fundamento, evitando assim a tramitação de projetos infringindo o Regimento Interno e a Lei Orgânica, e possibilitando a análise responsável e madura dos projetos em geral. </w:t>
      </w:r>
    </w:p>
    <w:p w:rsidR="004764D9" w:rsidRDefault="004764D9" w:rsidP="004764D9">
      <w:pPr>
        <w:spacing w:line="360" w:lineRule="auto"/>
        <w:ind w:firstLine="1134"/>
        <w:jc w:val="both"/>
        <w:rPr>
          <w:rFonts w:ascii="Bookman Old Style" w:hAnsi="Bookman Old Style"/>
          <w:b/>
          <w:sz w:val="24"/>
        </w:rPr>
      </w:pPr>
      <w:r>
        <w:rPr>
          <w:rFonts w:ascii="Bookman Old Style" w:hAnsi="Bookman Old Style"/>
          <w:b/>
          <w:sz w:val="24"/>
        </w:rPr>
        <w:t>Quanto ao mérito</w:t>
      </w:r>
      <w:r>
        <w:rPr>
          <w:rFonts w:ascii="Bookman Old Style" w:hAnsi="Bookman Old Style"/>
          <w:sz w:val="24"/>
        </w:rPr>
        <w:t xml:space="preserve">, </w:t>
      </w:r>
      <w:r>
        <w:rPr>
          <w:rFonts w:ascii="Bookman Old Style" w:hAnsi="Bookman Old Style" w:cs="Arial"/>
          <w:sz w:val="24"/>
        </w:rPr>
        <w:t>cabe primeiramente ressaltar que o</w:t>
      </w:r>
      <w:r>
        <w:rPr>
          <w:rFonts w:ascii="Bookman Old Style" w:hAnsi="Bookman Old Style"/>
          <w:sz w:val="24"/>
        </w:rPr>
        <w:t xml:space="preserve"> fundamento jurídico para a contratação temporária de agentes estatais pela Administração pública encontra-se no </w:t>
      </w:r>
      <w:r>
        <w:rPr>
          <w:rFonts w:ascii="Bookman Old Style" w:hAnsi="Bookman Old Style"/>
          <w:b/>
          <w:sz w:val="24"/>
        </w:rPr>
        <w:t>artigo 37, inciso IX, da Constituição da Federal</w:t>
      </w:r>
      <w:r>
        <w:rPr>
          <w:rFonts w:ascii="Bookman Old Style" w:hAnsi="Bookman Old Style"/>
          <w:sz w:val="24"/>
        </w:rPr>
        <w:t xml:space="preserve">. O objetivo desse tipo de admissão é atender à necessidade temporária de excepcional interesse público, uma vez que a servidora ocupante do cargo se encontra em licença médica desde </w:t>
      </w:r>
      <w:r w:rsidR="00DC6A20" w:rsidRPr="00DC6A20">
        <w:rPr>
          <w:rFonts w:ascii="Bookman Old Style" w:hAnsi="Bookman Old Style"/>
          <w:sz w:val="24"/>
        </w:rPr>
        <w:t>12/06/2019</w:t>
      </w:r>
      <w:r w:rsidRPr="00DC6A20">
        <w:rPr>
          <w:rFonts w:ascii="Bookman Old Style" w:hAnsi="Bookman Old Style"/>
          <w:sz w:val="24"/>
        </w:rPr>
        <w:t xml:space="preserve"> </w:t>
      </w:r>
      <w:r>
        <w:rPr>
          <w:rFonts w:ascii="Bookman Old Style" w:hAnsi="Bookman Old Style"/>
          <w:sz w:val="24"/>
        </w:rPr>
        <w:t xml:space="preserve">sem previsão de retorno, e deverá ausentar-se após o parto pelo menos por mais </w:t>
      </w:r>
      <w:proofErr w:type="gramStart"/>
      <w:r>
        <w:rPr>
          <w:rFonts w:ascii="Bookman Old Style" w:hAnsi="Bookman Old Style"/>
          <w:sz w:val="24"/>
        </w:rPr>
        <w:t>4</w:t>
      </w:r>
      <w:proofErr w:type="gramEnd"/>
      <w:r>
        <w:rPr>
          <w:rFonts w:ascii="Bookman Old Style" w:hAnsi="Bookman Old Style"/>
          <w:sz w:val="24"/>
        </w:rPr>
        <w:t xml:space="preserve"> (quatro) meses em razão da licença maternidade.</w:t>
      </w:r>
      <w:r>
        <w:rPr>
          <w:rFonts w:ascii="Bookman Old Style" w:hAnsi="Bookman Old Style"/>
          <w:b/>
          <w:sz w:val="24"/>
        </w:rPr>
        <w:t xml:space="preserve"> </w:t>
      </w:r>
      <w:r>
        <w:rPr>
          <w:rFonts w:ascii="Bookman Old Style" w:hAnsi="Bookman Old Style" w:cs="Calibri"/>
          <w:iCs/>
          <w:sz w:val="24"/>
        </w:rPr>
        <w:t xml:space="preserve">Registra-se que a contratação de servidores temporários de excepcional interesse público, deverá respeitar além do disposto na Constituição Federal, os </w:t>
      </w:r>
      <w:r>
        <w:rPr>
          <w:rFonts w:ascii="Bookman Old Style" w:hAnsi="Bookman Old Style" w:cs="Calibri"/>
          <w:b/>
          <w:iCs/>
          <w:sz w:val="24"/>
        </w:rPr>
        <w:t>seguintes requisitos</w:t>
      </w:r>
      <w:r>
        <w:rPr>
          <w:rFonts w:ascii="Bookman Old Style" w:hAnsi="Bookman Old Style" w:cs="Calibri"/>
          <w:iCs/>
          <w:sz w:val="24"/>
        </w:rPr>
        <w:t xml:space="preserve">: para cada contratação independente do Estatuto, deverá o Município encaminhar o projeto de Lei ao Poder Legislativo pedindo autorização para contratação, justificando o excepcional interesse público, </w:t>
      </w:r>
      <w:r>
        <w:rPr>
          <w:rFonts w:ascii="Bookman Old Style" w:hAnsi="Bookman Old Style" w:cs="Calibri"/>
          <w:iCs/>
          <w:sz w:val="24"/>
        </w:rPr>
        <w:lastRenderedPageBreak/>
        <w:t>relacionando salários a serem pagos e o prazo determinado dos contratos; os contratos serão regidos por suas cláusulas e, subsidiariamente por analogia pelo Regime Jurídico Único dos Servidores Municipais; e na falta desta regulamentação, pela Consolidação das Leis do Trabalho (CLT); previsão do prazo máximo estabelecido em cada uma das contratações, podendo ser prorrogado quantas vezes as partes quiserem, desde que o prazo total da contratação não ultrapasse ao limite de dois anos;</w:t>
      </w:r>
      <w:r w:rsidR="00DC6A20">
        <w:rPr>
          <w:rFonts w:ascii="Bookman Old Style" w:hAnsi="Bookman Old Style" w:cs="Calibri"/>
          <w:iCs/>
          <w:sz w:val="24"/>
        </w:rPr>
        <w:t xml:space="preserve"> </w:t>
      </w:r>
      <w:r>
        <w:rPr>
          <w:rFonts w:ascii="Bookman Old Style" w:hAnsi="Bookman Old Style"/>
          <w:sz w:val="24"/>
        </w:rPr>
        <w:t xml:space="preserve">Saliente-se que a contratação temporária </w:t>
      </w:r>
      <w:r>
        <w:rPr>
          <w:rFonts w:ascii="Bookman Old Style" w:hAnsi="Bookman Old Style"/>
          <w:b/>
          <w:sz w:val="24"/>
        </w:rPr>
        <w:t>configura permissivo constitucional de exceção</w:t>
      </w:r>
      <w:r>
        <w:rPr>
          <w:rFonts w:ascii="Bookman Old Style" w:hAnsi="Bookman Old Style"/>
          <w:sz w:val="24"/>
        </w:rPr>
        <w:t xml:space="preserve">, vinculado à existência de regulamentação própria e adstrita às condições fixadas na Constituição que autorizam sua efetivação, sendo eles: a caracterização da necessidade temporária, o excepcional interesse público e o prazo determinado da contratação. A ausência de qualquer um desses elementos desfigura a contratação temporária e conduz à irregularidade da contratação passível de sanções legais previstas no ordenamento jurídico brasileiro. </w:t>
      </w:r>
    </w:p>
    <w:p w:rsidR="004764D9" w:rsidRDefault="004764D9" w:rsidP="004764D9">
      <w:pPr>
        <w:pStyle w:val="PargrafodaLista"/>
        <w:spacing w:line="360" w:lineRule="auto"/>
        <w:ind w:left="0" w:firstLine="1134"/>
        <w:jc w:val="both"/>
        <w:rPr>
          <w:rFonts w:ascii="Bookman Old Style" w:hAnsi="Bookman Old Style"/>
          <w:color w:val="auto"/>
          <w:sz w:val="24"/>
        </w:rPr>
      </w:pPr>
      <w:r>
        <w:rPr>
          <w:rFonts w:ascii="Bookman Old Style" w:hAnsi="Bookman Old Style"/>
          <w:sz w:val="24"/>
        </w:rPr>
        <w:t xml:space="preserve">Percebe-se pela justificativa encaminhada anexa ao Projeto de Lei nº 018/2019, que efetivamente a contratação almejada pelo Poder Executivo Municipal </w:t>
      </w:r>
      <w:r>
        <w:rPr>
          <w:rFonts w:ascii="Bookman Old Style" w:hAnsi="Bookman Old Style"/>
          <w:b/>
          <w:sz w:val="24"/>
        </w:rPr>
        <w:t>é excepcional e temporária</w:t>
      </w:r>
      <w:r>
        <w:rPr>
          <w:rFonts w:ascii="Bookman Old Style" w:hAnsi="Bookman Old Style"/>
          <w:sz w:val="24"/>
        </w:rPr>
        <w:t>, eis que busca substituir servidora hoje em licença saúde que, no futuro próximo (04/10/2019) entrará em</w:t>
      </w:r>
      <w:proofErr w:type="gramStart"/>
      <w:r>
        <w:rPr>
          <w:rFonts w:ascii="Bookman Old Style" w:hAnsi="Bookman Old Style"/>
          <w:sz w:val="24"/>
        </w:rPr>
        <w:t xml:space="preserve">  </w:t>
      </w:r>
      <w:proofErr w:type="gramEnd"/>
      <w:r>
        <w:rPr>
          <w:rFonts w:ascii="Bookman Old Style" w:hAnsi="Bookman Old Style"/>
          <w:sz w:val="24"/>
        </w:rPr>
        <w:t xml:space="preserve">licença maternidade. Com relação </w:t>
      </w:r>
      <w:proofErr w:type="gramStart"/>
      <w:r>
        <w:rPr>
          <w:rFonts w:ascii="Bookman Old Style" w:hAnsi="Bookman Old Style"/>
          <w:sz w:val="24"/>
        </w:rPr>
        <w:t>a</w:t>
      </w:r>
      <w:proofErr w:type="gramEnd"/>
      <w:r>
        <w:rPr>
          <w:rFonts w:ascii="Bookman Old Style" w:hAnsi="Bookman Old Style"/>
          <w:sz w:val="24"/>
        </w:rPr>
        <w:t xml:space="preserve"> </w:t>
      </w:r>
      <w:r>
        <w:rPr>
          <w:rFonts w:ascii="Bookman Old Style" w:hAnsi="Bookman Old Style"/>
          <w:sz w:val="24"/>
          <w:u w:val="single"/>
        </w:rPr>
        <w:t>estimativa de impacto orçamentário-financeiro</w:t>
      </w:r>
      <w:r>
        <w:rPr>
          <w:rFonts w:ascii="Bookman Old Style" w:hAnsi="Bookman Old Style"/>
          <w:sz w:val="24"/>
        </w:rPr>
        <w:t>, a mesma não foi apresentada sob o argumento de que a despesa não possui caráter continuad</w:t>
      </w:r>
      <w:r>
        <w:rPr>
          <w:rFonts w:ascii="Bookman Old Style" w:hAnsi="Bookman Old Style"/>
          <w:color w:val="auto"/>
          <w:sz w:val="24"/>
        </w:rPr>
        <w:t xml:space="preserve">o e possui valor irrelevante, nos termos da Lei Complementar 101/2000, art. 16, </w:t>
      </w:r>
      <w:r>
        <w:rPr>
          <w:rFonts w:ascii="Bookman Old Style" w:hAnsi="Bookman Old Style" w:cs="Aharoni"/>
          <w:color w:val="auto"/>
          <w:sz w:val="24"/>
        </w:rPr>
        <w:t>§</w:t>
      </w:r>
      <w:r>
        <w:rPr>
          <w:rFonts w:ascii="Bookman Old Style" w:hAnsi="Bookman Old Style"/>
          <w:color w:val="auto"/>
          <w:sz w:val="24"/>
        </w:rPr>
        <w:t xml:space="preserve">3° e da Lei Municipal nº1202/2018 (LDO), art. 16, </w:t>
      </w:r>
      <w:r>
        <w:rPr>
          <w:rFonts w:ascii="Bookman Old Style" w:hAnsi="Bookman Old Style" w:cs="Aharoni"/>
          <w:color w:val="auto"/>
          <w:sz w:val="24"/>
        </w:rPr>
        <w:t>§2</w:t>
      </w:r>
      <w:r>
        <w:rPr>
          <w:rFonts w:ascii="Bookman Old Style" w:hAnsi="Bookman Old Style"/>
          <w:color w:val="auto"/>
          <w:sz w:val="24"/>
        </w:rPr>
        <w:t>°. Considera-se irrelevantes aqueles valores, cujo montante, no exercício de 2019 não exceda a 20 vezes o menor padrão de vencimento. Considerando o valor do menor padrão de vencimento, verifica-se a irrelevância da despesa.</w:t>
      </w:r>
    </w:p>
    <w:p w:rsidR="004764D9" w:rsidRDefault="004764D9" w:rsidP="004764D9">
      <w:pPr>
        <w:spacing w:line="360" w:lineRule="auto"/>
        <w:ind w:firstLine="1134"/>
        <w:jc w:val="both"/>
        <w:rPr>
          <w:rFonts w:ascii="Bookman Old Style" w:hAnsi="Bookman Old Style"/>
          <w:color w:val="000000"/>
          <w:sz w:val="24"/>
        </w:rPr>
      </w:pPr>
      <w:r>
        <w:rPr>
          <w:rFonts w:ascii="Bookman Old Style" w:hAnsi="Bookman Old Style"/>
          <w:sz w:val="24"/>
        </w:rPr>
        <w:t xml:space="preserve">Quanto ao </w:t>
      </w:r>
      <w:r>
        <w:rPr>
          <w:rFonts w:ascii="Bookman Old Style" w:hAnsi="Bookman Old Style"/>
          <w:b/>
          <w:sz w:val="24"/>
        </w:rPr>
        <w:t>quórum necessário</w:t>
      </w:r>
      <w:r>
        <w:rPr>
          <w:rFonts w:ascii="Bookman Old Style" w:hAnsi="Bookman Old Style"/>
          <w:sz w:val="24"/>
        </w:rPr>
        <w:t xml:space="preserve">, o </w:t>
      </w:r>
      <w:r>
        <w:rPr>
          <w:rFonts w:ascii="Bookman Old Style" w:hAnsi="Bookman Old Style"/>
          <w:b/>
          <w:sz w:val="24"/>
        </w:rPr>
        <w:t>art. 74 do Regimento Interno da Câmara</w:t>
      </w:r>
      <w:r>
        <w:rPr>
          <w:rFonts w:ascii="Bookman Old Style" w:hAnsi="Bookman Old Style"/>
          <w:sz w:val="24"/>
        </w:rPr>
        <w:t xml:space="preserve"> disciplina que é necessária a presença de pelo menos 1/3 dos membros da Câmara (3) para que ela se reúna e, maioria absoluta (5) de seus membros para que delibere. As deliberações serão tomadas por maioria dos votos, dos presentes.</w:t>
      </w:r>
    </w:p>
    <w:p w:rsidR="004764D9" w:rsidRDefault="004764D9" w:rsidP="004764D9">
      <w:pPr>
        <w:adjustRightInd w:val="0"/>
        <w:spacing w:line="360" w:lineRule="auto"/>
        <w:ind w:firstLine="1134"/>
        <w:jc w:val="both"/>
        <w:rPr>
          <w:rFonts w:ascii="Bookman Old Style" w:hAnsi="Bookman Old Style" w:cs="Verdana"/>
          <w:sz w:val="24"/>
        </w:rPr>
      </w:pPr>
      <w:r>
        <w:rPr>
          <w:rFonts w:ascii="Bookman Old Style" w:hAnsi="Bookman Old Style"/>
          <w:sz w:val="24"/>
        </w:rPr>
        <w:t xml:space="preserve">Quanto </w:t>
      </w:r>
      <w:r>
        <w:rPr>
          <w:rFonts w:ascii="Bookman Old Style" w:hAnsi="Bookman Old Style"/>
          <w:b/>
          <w:sz w:val="24"/>
        </w:rPr>
        <w:t>ao mérito</w:t>
      </w:r>
      <w:r>
        <w:rPr>
          <w:rFonts w:ascii="Bookman Old Style" w:hAnsi="Bookman Old Style"/>
          <w:sz w:val="24"/>
        </w:rPr>
        <w:t xml:space="preserve">, </w:t>
      </w:r>
      <w:r>
        <w:rPr>
          <w:rFonts w:ascii="Bookman Old Style" w:hAnsi="Bookman Old Style" w:cs="Verdana"/>
          <w:sz w:val="24"/>
        </w:rPr>
        <w:t xml:space="preserve">esta assessoria não irá se pronunciar, pois caberá tão somente aos vereadores no uso da função legislativa, verificar a viabilidade ou não da aprovação desta proposição, respeitando-se para tanto, as formalidades legais e regimentais. </w:t>
      </w:r>
    </w:p>
    <w:p w:rsidR="004764D9" w:rsidRDefault="004764D9" w:rsidP="004764D9">
      <w:pPr>
        <w:pStyle w:val="PargrafodaLista"/>
        <w:spacing w:line="360" w:lineRule="auto"/>
        <w:ind w:left="0" w:firstLine="1134"/>
        <w:jc w:val="both"/>
        <w:rPr>
          <w:rFonts w:ascii="Bookman Old Style" w:hAnsi="Bookman Old Style" w:cs="Arial"/>
          <w:sz w:val="24"/>
        </w:rPr>
      </w:pPr>
    </w:p>
    <w:p w:rsidR="004764D9" w:rsidRDefault="004764D9" w:rsidP="004764D9">
      <w:pPr>
        <w:spacing w:line="360" w:lineRule="auto"/>
        <w:ind w:firstLine="1134"/>
        <w:jc w:val="both"/>
        <w:rPr>
          <w:rFonts w:ascii="Bookman Old Style" w:hAnsi="Bookman Old Style" w:cs="Arial"/>
          <w:b/>
          <w:sz w:val="24"/>
        </w:rPr>
      </w:pPr>
      <w:proofErr w:type="gramStart"/>
      <w:r>
        <w:rPr>
          <w:rFonts w:ascii="Bookman Old Style" w:hAnsi="Bookman Old Style" w:cs="Arial"/>
          <w:b/>
          <w:sz w:val="24"/>
        </w:rPr>
        <w:t>3</w:t>
      </w:r>
      <w:proofErr w:type="gramEnd"/>
      <w:r>
        <w:rPr>
          <w:rFonts w:ascii="Bookman Old Style" w:hAnsi="Bookman Old Style" w:cs="Arial"/>
          <w:b/>
          <w:sz w:val="24"/>
        </w:rPr>
        <w:t>)</w:t>
      </w:r>
      <w:r>
        <w:rPr>
          <w:rFonts w:ascii="Bookman Old Style" w:hAnsi="Bookman Old Style" w:cs="Arial"/>
          <w:sz w:val="24"/>
        </w:rPr>
        <w:t xml:space="preserve">         </w:t>
      </w:r>
      <w:r>
        <w:rPr>
          <w:rFonts w:ascii="Bookman Old Style" w:hAnsi="Bookman Old Style" w:cs="Arial"/>
          <w:b/>
          <w:sz w:val="24"/>
        </w:rPr>
        <w:t>CONCLUSÃO</w:t>
      </w:r>
    </w:p>
    <w:p w:rsidR="004764D9" w:rsidRDefault="004764D9" w:rsidP="004764D9">
      <w:pPr>
        <w:pStyle w:val="PargrafodaLista"/>
        <w:spacing w:line="360" w:lineRule="auto"/>
        <w:ind w:left="0" w:firstLine="1134"/>
        <w:jc w:val="both"/>
        <w:rPr>
          <w:rFonts w:ascii="Bookman Old Style" w:hAnsi="Bookman Old Style" w:cs="Arial"/>
          <w:sz w:val="24"/>
        </w:rPr>
      </w:pPr>
      <w:r>
        <w:rPr>
          <w:rFonts w:ascii="Bookman Old Style" w:hAnsi="Bookman Old Style" w:cs="Arial"/>
          <w:sz w:val="24"/>
        </w:rPr>
        <w:t xml:space="preserve">Ante o exposto, em atendimento à solicitação de </w:t>
      </w:r>
      <w:r>
        <w:rPr>
          <w:rFonts w:ascii="Bookman Old Style" w:hAnsi="Bookman Old Style" w:cs="Arial"/>
          <w:b/>
          <w:sz w:val="24"/>
        </w:rPr>
        <w:t>PARECER</w:t>
      </w:r>
      <w:r>
        <w:rPr>
          <w:rFonts w:ascii="Bookman Old Style" w:hAnsi="Bookman Old Style" w:cs="Arial"/>
          <w:sz w:val="24"/>
        </w:rPr>
        <w:t xml:space="preserve">, esta Assessora Jurídica </w:t>
      </w:r>
      <w:r>
        <w:rPr>
          <w:rFonts w:ascii="Bookman Old Style" w:hAnsi="Bookman Old Style" w:cs="Arial"/>
          <w:b/>
          <w:bCs/>
          <w:sz w:val="24"/>
        </w:rPr>
        <w:t>OPINA </w:t>
      </w:r>
      <w:r>
        <w:rPr>
          <w:rFonts w:ascii="Bookman Old Style" w:hAnsi="Bookman Old Style" w:cs="Arial"/>
          <w:bCs/>
          <w:sz w:val="24"/>
        </w:rPr>
        <w:t xml:space="preserve">pela </w:t>
      </w:r>
      <w:r>
        <w:rPr>
          <w:rFonts w:ascii="Bookman Old Style" w:hAnsi="Bookman Old Style" w:cs="Arial"/>
          <w:b/>
          <w:bCs/>
          <w:sz w:val="24"/>
        </w:rPr>
        <w:t>constitucionalidade e legalidade</w:t>
      </w:r>
      <w:r>
        <w:rPr>
          <w:rFonts w:ascii="Bookman Old Style" w:hAnsi="Bookman Old Style" w:cs="Arial"/>
          <w:bCs/>
          <w:sz w:val="24"/>
        </w:rPr>
        <w:t xml:space="preserve"> da proposição e </w:t>
      </w:r>
      <w:r>
        <w:rPr>
          <w:rFonts w:ascii="Bookman Old Style" w:hAnsi="Bookman Old Style" w:cs="Arial"/>
          <w:sz w:val="24"/>
        </w:rPr>
        <w:t>pela regular tramitação do presente Projeto de Lei, cabendo ao Egrégio Plenário apreciar o seu mérito. </w:t>
      </w:r>
    </w:p>
    <w:p w:rsidR="004764D9" w:rsidRDefault="004764D9" w:rsidP="004764D9">
      <w:pPr>
        <w:spacing w:line="360" w:lineRule="auto"/>
        <w:ind w:firstLine="1134"/>
        <w:jc w:val="both"/>
        <w:rPr>
          <w:rFonts w:ascii="Bookman Old Style" w:hAnsi="Bookman Old Style" w:cs="Arial"/>
          <w:sz w:val="24"/>
        </w:rPr>
      </w:pPr>
      <w:r>
        <w:rPr>
          <w:rFonts w:ascii="Bookman Old Style" w:hAnsi="Bookman Old Style" w:cs="Arial"/>
          <w:b/>
          <w:bCs/>
          <w:sz w:val="24"/>
        </w:rPr>
        <w:t>É o parecer.</w:t>
      </w:r>
    </w:p>
    <w:p w:rsidR="004764D9" w:rsidRDefault="004764D9" w:rsidP="004764D9">
      <w:pPr>
        <w:spacing w:line="360" w:lineRule="auto"/>
        <w:jc w:val="right"/>
        <w:rPr>
          <w:rFonts w:ascii="Bookman Old Style" w:hAnsi="Bookman Old Style" w:cs="Arial"/>
          <w:sz w:val="24"/>
        </w:rPr>
      </w:pPr>
    </w:p>
    <w:p w:rsidR="004764D9" w:rsidRDefault="004764D9" w:rsidP="004764D9">
      <w:pPr>
        <w:spacing w:line="360" w:lineRule="auto"/>
        <w:jc w:val="right"/>
        <w:rPr>
          <w:rFonts w:ascii="Bookman Old Style" w:hAnsi="Bookman Old Style" w:cs="Arial"/>
          <w:sz w:val="24"/>
        </w:rPr>
      </w:pPr>
      <w:r>
        <w:rPr>
          <w:rFonts w:ascii="Bookman Old Style" w:hAnsi="Bookman Old Style" w:cs="Arial"/>
          <w:sz w:val="24"/>
        </w:rPr>
        <w:t>Presidente Lucena, 10 de julho de 2019.</w:t>
      </w:r>
    </w:p>
    <w:tbl>
      <w:tblPr>
        <w:tblW w:w="0" w:type="auto"/>
        <w:tblLook w:val="04A0" w:firstRow="1" w:lastRow="0" w:firstColumn="1" w:lastColumn="0" w:noHBand="0" w:noVBand="1"/>
      </w:tblPr>
      <w:tblGrid>
        <w:gridCol w:w="2881"/>
        <w:gridCol w:w="2881"/>
        <w:gridCol w:w="2882"/>
      </w:tblGrid>
      <w:tr w:rsidR="004764D9" w:rsidRPr="00805995" w:rsidTr="00805995">
        <w:tc>
          <w:tcPr>
            <w:tcW w:w="2881" w:type="dxa"/>
            <w:tcBorders>
              <w:top w:val="nil"/>
              <w:left w:val="nil"/>
              <w:bottom w:val="single" w:sz="4" w:space="0" w:color="auto"/>
              <w:right w:val="nil"/>
            </w:tcBorders>
            <w:shd w:val="clear" w:color="auto" w:fill="auto"/>
          </w:tcPr>
          <w:p w:rsidR="004764D9" w:rsidRPr="00805995" w:rsidRDefault="004764D9" w:rsidP="00805995">
            <w:pPr>
              <w:spacing w:line="360" w:lineRule="auto"/>
              <w:jc w:val="both"/>
              <w:rPr>
                <w:rFonts w:ascii="Bookman Old Style" w:eastAsia="Calibri" w:hAnsi="Bookman Old Style" w:cs="Arial"/>
                <w:sz w:val="24"/>
                <w:lang w:eastAsia="en-US"/>
              </w:rPr>
            </w:pPr>
          </w:p>
        </w:tc>
        <w:tc>
          <w:tcPr>
            <w:tcW w:w="2881" w:type="dxa"/>
            <w:shd w:val="clear" w:color="auto" w:fill="auto"/>
          </w:tcPr>
          <w:p w:rsidR="004764D9" w:rsidRPr="00805995" w:rsidRDefault="004764D9" w:rsidP="00805995">
            <w:pPr>
              <w:spacing w:line="360" w:lineRule="auto"/>
              <w:jc w:val="both"/>
              <w:rPr>
                <w:rFonts w:ascii="Bookman Old Style" w:eastAsia="Calibri" w:hAnsi="Bookman Old Style" w:cs="Arial"/>
                <w:sz w:val="24"/>
                <w:lang w:eastAsia="en-US"/>
              </w:rPr>
            </w:pPr>
          </w:p>
        </w:tc>
        <w:tc>
          <w:tcPr>
            <w:tcW w:w="2882" w:type="dxa"/>
            <w:shd w:val="clear" w:color="auto" w:fill="auto"/>
          </w:tcPr>
          <w:p w:rsidR="004764D9" w:rsidRPr="00805995" w:rsidRDefault="004764D9" w:rsidP="00805995">
            <w:pPr>
              <w:spacing w:line="360" w:lineRule="auto"/>
              <w:jc w:val="both"/>
              <w:rPr>
                <w:rFonts w:ascii="Bookman Old Style" w:eastAsia="Calibri" w:hAnsi="Bookman Old Style" w:cs="Arial"/>
                <w:sz w:val="24"/>
                <w:lang w:eastAsia="en-US"/>
              </w:rPr>
            </w:pPr>
          </w:p>
        </w:tc>
      </w:tr>
      <w:tr w:rsidR="004764D9" w:rsidRPr="00805995" w:rsidTr="00805995">
        <w:tc>
          <w:tcPr>
            <w:tcW w:w="2881" w:type="dxa"/>
            <w:tcBorders>
              <w:top w:val="single" w:sz="4" w:space="0" w:color="auto"/>
              <w:left w:val="nil"/>
              <w:bottom w:val="nil"/>
              <w:right w:val="nil"/>
            </w:tcBorders>
            <w:shd w:val="clear" w:color="auto" w:fill="auto"/>
            <w:hideMark/>
          </w:tcPr>
          <w:p w:rsidR="004764D9" w:rsidRPr="00805995" w:rsidRDefault="004764D9" w:rsidP="00805995">
            <w:pPr>
              <w:jc w:val="center"/>
              <w:rPr>
                <w:rFonts w:ascii="Bookman Old Style" w:eastAsia="Calibri" w:hAnsi="Bookman Old Style" w:cs="Arial"/>
                <w:b/>
                <w:sz w:val="24"/>
                <w:lang w:eastAsia="en-US"/>
              </w:rPr>
            </w:pPr>
            <w:r w:rsidRPr="00805995">
              <w:rPr>
                <w:rFonts w:ascii="Bookman Old Style" w:eastAsia="Calibri" w:hAnsi="Bookman Old Style" w:cs="Arial"/>
                <w:b/>
                <w:sz w:val="24"/>
                <w:lang w:eastAsia="en-US"/>
              </w:rPr>
              <w:t>Ninon Rose Frota</w:t>
            </w:r>
          </w:p>
        </w:tc>
        <w:tc>
          <w:tcPr>
            <w:tcW w:w="2881" w:type="dxa"/>
            <w:shd w:val="clear" w:color="auto" w:fill="auto"/>
          </w:tcPr>
          <w:p w:rsidR="004764D9" w:rsidRPr="00805995" w:rsidRDefault="004764D9" w:rsidP="00805995">
            <w:pPr>
              <w:jc w:val="both"/>
              <w:rPr>
                <w:rFonts w:ascii="Bookman Old Style" w:eastAsia="Calibri" w:hAnsi="Bookman Old Style" w:cs="Arial"/>
                <w:b/>
                <w:sz w:val="24"/>
                <w:lang w:eastAsia="en-US"/>
              </w:rPr>
            </w:pPr>
          </w:p>
        </w:tc>
        <w:tc>
          <w:tcPr>
            <w:tcW w:w="2882" w:type="dxa"/>
            <w:shd w:val="clear" w:color="auto" w:fill="auto"/>
          </w:tcPr>
          <w:p w:rsidR="004764D9" w:rsidRPr="00805995" w:rsidRDefault="004764D9" w:rsidP="00805995">
            <w:pPr>
              <w:jc w:val="center"/>
              <w:rPr>
                <w:rFonts w:ascii="Bookman Old Style" w:eastAsia="Calibri" w:hAnsi="Bookman Old Style" w:cs="Arial"/>
                <w:b/>
                <w:sz w:val="24"/>
                <w:lang w:eastAsia="en-US"/>
              </w:rPr>
            </w:pPr>
          </w:p>
        </w:tc>
      </w:tr>
      <w:tr w:rsidR="004764D9" w:rsidRPr="00805995" w:rsidTr="00805995">
        <w:trPr>
          <w:trHeight w:val="80"/>
        </w:trPr>
        <w:tc>
          <w:tcPr>
            <w:tcW w:w="2881" w:type="dxa"/>
            <w:shd w:val="clear" w:color="auto" w:fill="auto"/>
            <w:hideMark/>
          </w:tcPr>
          <w:p w:rsidR="004764D9" w:rsidRPr="00805995" w:rsidRDefault="004764D9" w:rsidP="00805995">
            <w:pPr>
              <w:jc w:val="center"/>
              <w:rPr>
                <w:rFonts w:ascii="Bookman Old Style" w:eastAsia="Calibri" w:hAnsi="Bookman Old Style" w:cs="Arial"/>
                <w:sz w:val="24"/>
                <w:lang w:eastAsia="en-US"/>
              </w:rPr>
            </w:pPr>
            <w:r w:rsidRPr="00805995">
              <w:rPr>
                <w:rFonts w:ascii="Bookman Old Style" w:eastAsia="Calibri" w:hAnsi="Bookman Old Style" w:cs="Arial"/>
                <w:sz w:val="24"/>
                <w:lang w:eastAsia="en-US"/>
              </w:rPr>
              <w:t>Assessora Jurídica</w:t>
            </w:r>
          </w:p>
          <w:p w:rsidR="004764D9" w:rsidRPr="00805995" w:rsidRDefault="004764D9" w:rsidP="00805995">
            <w:pPr>
              <w:jc w:val="center"/>
              <w:rPr>
                <w:rFonts w:ascii="Bookman Old Style" w:eastAsia="Calibri" w:hAnsi="Bookman Old Style" w:cs="Arial"/>
                <w:sz w:val="24"/>
                <w:lang w:eastAsia="en-US"/>
              </w:rPr>
            </w:pPr>
            <w:r w:rsidRPr="00805995">
              <w:rPr>
                <w:rFonts w:ascii="Bookman Old Style" w:eastAsia="Calibri" w:hAnsi="Bookman Old Style" w:cs="Arial"/>
                <w:sz w:val="24"/>
                <w:lang w:eastAsia="en-US"/>
              </w:rPr>
              <w:t>OAB/RS 59122</w:t>
            </w:r>
          </w:p>
        </w:tc>
        <w:tc>
          <w:tcPr>
            <w:tcW w:w="2881" w:type="dxa"/>
            <w:shd w:val="clear" w:color="auto" w:fill="auto"/>
          </w:tcPr>
          <w:p w:rsidR="004764D9" w:rsidRPr="00805995" w:rsidRDefault="004764D9" w:rsidP="00805995">
            <w:pPr>
              <w:jc w:val="both"/>
              <w:rPr>
                <w:rFonts w:ascii="Bookman Old Style" w:eastAsia="Calibri" w:hAnsi="Bookman Old Style" w:cs="Arial"/>
                <w:sz w:val="24"/>
                <w:lang w:eastAsia="en-US"/>
              </w:rPr>
            </w:pPr>
          </w:p>
        </w:tc>
        <w:tc>
          <w:tcPr>
            <w:tcW w:w="2882" w:type="dxa"/>
            <w:shd w:val="clear" w:color="auto" w:fill="auto"/>
          </w:tcPr>
          <w:p w:rsidR="004764D9" w:rsidRPr="00805995" w:rsidRDefault="004764D9" w:rsidP="00805995">
            <w:pPr>
              <w:jc w:val="center"/>
              <w:rPr>
                <w:rFonts w:ascii="Bookman Old Style" w:eastAsia="Calibri" w:hAnsi="Bookman Old Style" w:cs="Arial"/>
                <w:sz w:val="24"/>
                <w:lang w:eastAsia="en-US"/>
              </w:rPr>
            </w:pPr>
          </w:p>
        </w:tc>
      </w:tr>
    </w:tbl>
    <w:p w:rsidR="004764D9" w:rsidRDefault="004764D9" w:rsidP="004764D9">
      <w:pPr>
        <w:spacing w:line="360" w:lineRule="auto"/>
        <w:rPr>
          <w:rFonts w:ascii="Bookman Old Style" w:hAnsi="Bookman Old Style"/>
          <w:color w:val="000000"/>
          <w:sz w:val="24"/>
        </w:rPr>
      </w:pPr>
    </w:p>
    <w:p w:rsidR="004764D9" w:rsidRDefault="004764D9" w:rsidP="004764D9">
      <w:pPr>
        <w:pStyle w:val="PargrafodaLista"/>
        <w:spacing w:line="360" w:lineRule="auto"/>
        <w:ind w:left="0"/>
        <w:jc w:val="both"/>
        <w:rPr>
          <w:rFonts w:ascii="Bookman Old Style" w:hAnsi="Bookman Old Style"/>
          <w:sz w:val="24"/>
        </w:rPr>
      </w:pPr>
    </w:p>
    <w:p w:rsidR="004764D9" w:rsidRDefault="004764D9" w:rsidP="004764D9">
      <w:pPr>
        <w:tabs>
          <w:tab w:val="left" w:pos="5103"/>
        </w:tabs>
        <w:jc w:val="both"/>
        <w:rPr>
          <w:sz w:val="24"/>
          <w:szCs w:val="24"/>
        </w:rPr>
      </w:pPr>
    </w:p>
    <w:sectPr w:rsidR="004764D9" w:rsidSect="00112C48">
      <w:pgSz w:w="11907" w:h="16840" w:code="9"/>
      <w:pgMar w:top="2526" w:right="851" w:bottom="851" w:left="1134" w:header="0" w:footer="0" w:gutter="0"/>
      <w:cols w:space="709"/>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A1" w:rsidRDefault="00BB6CA1">
      <w:r>
        <w:separator/>
      </w:r>
    </w:p>
  </w:endnote>
  <w:endnote w:type="continuationSeparator" w:id="0">
    <w:p w:rsidR="00BB6CA1" w:rsidRDefault="00B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A1" w:rsidRDefault="00BB6CA1">
      <w:r>
        <w:separator/>
      </w:r>
    </w:p>
  </w:footnote>
  <w:footnote w:type="continuationSeparator" w:id="0">
    <w:p w:rsidR="00BB6CA1" w:rsidRDefault="00BB6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4D43"/>
    <w:multiLevelType w:val="hybridMultilevel"/>
    <w:tmpl w:val="CB2C0126"/>
    <w:lvl w:ilvl="0" w:tplc="9604BEC2">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nsid w:val="496437B8"/>
    <w:multiLevelType w:val="hybridMultilevel"/>
    <w:tmpl w:val="0B0ACC3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D3C1051"/>
    <w:multiLevelType w:val="hybridMultilevel"/>
    <w:tmpl w:val="34668BAA"/>
    <w:lvl w:ilvl="0" w:tplc="04160011">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EA0"/>
    <w:rsid w:val="00070ADC"/>
    <w:rsid w:val="0007670B"/>
    <w:rsid w:val="00077E4B"/>
    <w:rsid w:val="00111B13"/>
    <w:rsid w:val="00112C48"/>
    <w:rsid w:val="0013530D"/>
    <w:rsid w:val="00197000"/>
    <w:rsid w:val="001D155A"/>
    <w:rsid w:val="001D41DD"/>
    <w:rsid w:val="00220393"/>
    <w:rsid w:val="00230CA7"/>
    <w:rsid w:val="00253A3E"/>
    <w:rsid w:val="0029739A"/>
    <w:rsid w:val="002B363A"/>
    <w:rsid w:val="002B5EA2"/>
    <w:rsid w:val="0030044B"/>
    <w:rsid w:val="00311BAD"/>
    <w:rsid w:val="00331335"/>
    <w:rsid w:val="003474B8"/>
    <w:rsid w:val="003661F3"/>
    <w:rsid w:val="004764D9"/>
    <w:rsid w:val="0049179C"/>
    <w:rsid w:val="004C511A"/>
    <w:rsid w:val="004E1126"/>
    <w:rsid w:val="004F79BD"/>
    <w:rsid w:val="00537846"/>
    <w:rsid w:val="00564122"/>
    <w:rsid w:val="00583EA5"/>
    <w:rsid w:val="005C2588"/>
    <w:rsid w:val="005E3665"/>
    <w:rsid w:val="006457E4"/>
    <w:rsid w:val="006653F7"/>
    <w:rsid w:val="00677B09"/>
    <w:rsid w:val="007A0CB6"/>
    <w:rsid w:val="007A5EA0"/>
    <w:rsid w:val="007E0E94"/>
    <w:rsid w:val="00805995"/>
    <w:rsid w:val="00842C06"/>
    <w:rsid w:val="00915D3F"/>
    <w:rsid w:val="00917D2F"/>
    <w:rsid w:val="00930561"/>
    <w:rsid w:val="00971BC7"/>
    <w:rsid w:val="009C6D4E"/>
    <w:rsid w:val="009D1CFA"/>
    <w:rsid w:val="009E050D"/>
    <w:rsid w:val="009F24DD"/>
    <w:rsid w:val="00A01590"/>
    <w:rsid w:val="00A85629"/>
    <w:rsid w:val="00AD3C80"/>
    <w:rsid w:val="00AF07E3"/>
    <w:rsid w:val="00B072E7"/>
    <w:rsid w:val="00B11460"/>
    <w:rsid w:val="00B33130"/>
    <w:rsid w:val="00B35D12"/>
    <w:rsid w:val="00B550E6"/>
    <w:rsid w:val="00BB087A"/>
    <w:rsid w:val="00BB6CA1"/>
    <w:rsid w:val="00BC4AA1"/>
    <w:rsid w:val="00BD48AC"/>
    <w:rsid w:val="00BE0102"/>
    <w:rsid w:val="00CB63E5"/>
    <w:rsid w:val="00D24E52"/>
    <w:rsid w:val="00DC65DD"/>
    <w:rsid w:val="00DC6A20"/>
    <w:rsid w:val="00DE2B3A"/>
    <w:rsid w:val="00DE49E8"/>
    <w:rsid w:val="00E27BCF"/>
    <w:rsid w:val="00E46D91"/>
    <w:rsid w:val="00E92E34"/>
    <w:rsid w:val="00EC022B"/>
    <w:rsid w:val="00EF49B5"/>
    <w:rsid w:val="00F114A1"/>
    <w:rsid w:val="00F2494C"/>
    <w:rsid w:val="00F36F35"/>
    <w:rsid w:val="00F94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tulo1">
    <w:name w:val="heading 1"/>
    <w:basedOn w:val="Normal"/>
    <w:next w:val="Normal"/>
    <w:qFormat/>
    <w:pPr>
      <w:keepNext/>
      <w:jc w:val="center"/>
      <w:outlineLvl w:val="0"/>
    </w:pPr>
    <w:rPr>
      <w:b/>
      <w:bCs/>
      <w:sz w:val="24"/>
      <w:szCs w:val="24"/>
    </w:rPr>
  </w:style>
  <w:style w:type="paragraph" w:styleId="Ttulo2">
    <w:name w:val="heading 2"/>
    <w:basedOn w:val="Normal"/>
    <w:next w:val="Normal"/>
    <w:qFormat/>
    <w:pPr>
      <w:keepNext/>
      <w:tabs>
        <w:tab w:val="left" w:pos="5670"/>
      </w:tabs>
      <w:spacing w:line="480" w:lineRule="auto"/>
      <w:jc w:val="both"/>
      <w:outlineLvl w:val="1"/>
    </w:pPr>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tabs>
        <w:tab w:val="left" w:pos="567"/>
        <w:tab w:val="left" w:pos="1276"/>
        <w:tab w:val="left" w:pos="5670"/>
      </w:tabs>
      <w:spacing w:line="480" w:lineRule="auto"/>
      <w:jc w:val="both"/>
    </w:pPr>
    <w:rPr>
      <w:sz w:val="24"/>
      <w:szCs w:val="24"/>
    </w:rPr>
  </w:style>
  <w:style w:type="paragraph" w:styleId="Ttulo">
    <w:name w:val="Title"/>
    <w:basedOn w:val="Normal"/>
    <w:link w:val="TtuloChar"/>
    <w:qFormat/>
    <w:rsid w:val="00917D2F"/>
    <w:pPr>
      <w:spacing w:line="480" w:lineRule="auto"/>
      <w:jc w:val="center"/>
    </w:pPr>
    <w:rPr>
      <w:b/>
      <w:bCs/>
      <w:sz w:val="24"/>
      <w:szCs w:val="24"/>
      <w:lang w:val="x-none" w:eastAsia="x-none"/>
    </w:rPr>
  </w:style>
  <w:style w:type="character" w:customStyle="1" w:styleId="TtuloChar">
    <w:name w:val="Título Char"/>
    <w:link w:val="Ttulo"/>
    <w:rsid w:val="00917D2F"/>
    <w:rPr>
      <w:b/>
      <w:bCs/>
      <w:sz w:val="24"/>
      <w:szCs w:val="24"/>
    </w:rPr>
  </w:style>
  <w:style w:type="paragraph" w:styleId="PargrafodaLista">
    <w:name w:val="List Paragraph"/>
    <w:basedOn w:val="Normal"/>
    <w:uiPriority w:val="34"/>
    <w:qFormat/>
    <w:rsid w:val="00917D2F"/>
    <w:pPr>
      <w:autoSpaceDE/>
      <w:autoSpaceDN/>
      <w:ind w:left="720"/>
      <w:contextualSpacing/>
    </w:pPr>
    <w:rPr>
      <w:color w:val="000000"/>
      <w:sz w:val="28"/>
      <w:szCs w:val="24"/>
    </w:rPr>
  </w:style>
  <w:style w:type="character" w:customStyle="1" w:styleId="apple-converted-space">
    <w:name w:val="apple-converted-space"/>
    <w:rsid w:val="00917D2F"/>
  </w:style>
  <w:style w:type="character" w:styleId="nfase">
    <w:name w:val="Emphasis"/>
    <w:uiPriority w:val="20"/>
    <w:qFormat/>
    <w:rsid w:val="00917D2F"/>
    <w:rPr>
      <w:i/>
      <w:iCs/>
    </w:rPr>
  </w:style>
  <w:style w:type="character" w:styleId="Forte">
    <w:name w:val="Strong"/>
    <w:uiPriority w:val="22"/>
    <w:qFormat/>
    <w:rsid w:val="00BD48AC"/>
    <w:rPr>
      <w:b/>
      <w:bCs/>
    </w:rPr>
  </w:style>
  <w:style w:type="table" w:styleId="Tabelacomgrade">
    <w:name w:val="Table Grid"/>
    <w:basedOn w:val="Tabelanormal"/>
    <w:uiPriority w:val="59"/>
    <w:rsid w:val="002B5EA2"/>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3661F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94952"/>
    <w:rPr>
      <w:rFonts w:ascii="Tahoma" w:hAnsi="Tahoma"/>
      <w:sz w:val="16"/>
      <w:szCs w:val="16"/>
      <w:lang w:val="x-none" w:eastAsia="x-none"/>
    </w:rPr>
  </w:style>
  <w:style w:type="character" w:customStyle="1" w:styleId="TextodebaloChar">
    <w:name w:val="Texto de balão Char"/>
    <w:link w:val="Textodebalo"/>
    <w:rsid w:val="00F94952"/>
    <w:rPr>
      <w:rFonts w:ascii="Tahoma" w:hAnsi="Tahoma" w:cs="Tahoma"/>
      <w:sz w:val="16"/>
      <w:szCs w:val="16"/>
    </w:rPr>
  </w:style>
  <w:style w:type="paragraph" w:styleId="NormalWeb">
    <w:name w:val="Normal (Web)"/>
    <w:basedOn w:val="Normal"/>
    <w:uiPriority w:val="99"/>
    <w:unhideWhenUsed/>
    <w:rsid w:val="005C2588"/>
    <w:pPr>
      <w:autoSpaceDE/>
      <w:autoSpaceDN/>
      <w:spacing w:before="100" w:beforeAutospacing="1" w:after="100" w:afterAutospacing="1"/>
    </w:pPr>
    <w:rPr>
      <w:rFonts w:ascii="Arial Unicode MS" w:eastAsia="Arial Unicode MS" w:hAnsi="Arial Unicode MS" w:cs="Arial Unicode MS"/>
      <w:color w:val="000000"/>
      <w:sz w:val="28"/>
      <w:szCs w:val="24"/>
    </w:rPr>
  </w:style>
  <w:style w:type="character" w:customStyle="1" w:styleId="highlight">
    <w:name w:val="highlight"/>
    <w:rsid w:val="0047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2250">
      <w:bodyDiv w:val="1"/>
      <w:marLeft w:val="0"/>
      <w:marRight w:val="0"/>
      <w:marTop w:val="0"/>
      <w:marBottom w:val="0"/>
      <w:divBdr>
        <w:top w:val="none" w:sz="0" w:space="0" w:color="auto"/>
        <w:left w:val="none" w:sz="0" w:space="0" w:color="auto"/>
        <w:bottom w:val="none" w:sz="0" w:space="0" w:color="auto"/>
        <w:right w:val="none" w:sz="0" w:space="0" w:color="auto"/>
      </w:divBdr>
    </w:div>
    <w:div w:id="187834910">
      <w:bodyDiv w:val="1"/>
      <w:marLeft w:val="0"/>
      <w:marRight w:val="0"/>
      <w:marTop w:val="0"/>
      <w:marBottom w:val="0"/>
      <w:divBdr>
        <w:top w:val="none" w:sz="0" w:space="0" w:color="auto"/>
        <w:left w:val="none" w:sz="0" w:space="0" w:color="auto"/>
        <w:bottom w:val="none" w:sz="0" w:space="0" w:color="auto"/>
        <w:right w:val="none" w:sz="0" w:space="0" w:color="auto"/>
      </w:divBdr>
    </w:div>
    <w:div w:id="707804287">
      <w:bodyDiv w:val="1"/>
      <w:marLeft w:val="0"/>
      <w:marRight w:val="0"/>
      <w:marTop w:val="0"/>
      <w:marBottom w:val="0"/>
      <w:divBdr>
        <w:top w:val="none" w:sz="0" w:space="0" w:color="auto"/>
        <w:left w:val="none" w:sz="0" w:space="0" w:color="auto"/>
        <w:bottom w:val="none" w:sz="0" w:space="0" w:color="auto"/>
        <w:right w:val="none" w:sz="0" w:space="0" w:color="auto"/>
      </w:divBdr>
    </w:div>
    <w:div w:id="1034303312">
      <w:bodyDiv w:val="1"/>
      <w:marLeft w:val="0"/>
      <w:marRight w:val="0"/>
      <w:marTop w:val="0"/>
      <w:marBottom w:val="0"/>
      <w:divBdr>
        <w:top w:val="none" w:sz="0" w:space="0" w:color="auto"/>
        <w:left w:val="none" w:sz="0" w:space="0" w:color="auto"/>
        <w:bottom w:val="none" w:sz="0" w:space="0" w:color="auto"/>
        <w:right w:val="none" w:sz="0" w:space="0" w:color="auto"/>
      </w:divBdr>
    </w:div>
    <w:div w:id="1066223126">
      <w:bodyDiv w:val="1"/>
      <w:marLeft w:val="0"/>
      <w:marRight w:val="0"/>
      <w:marTop w:val="0"/>
      <w:marBottom w:val="0"/>
      <w:divBdr>
        <w:top w:val="none" w:sz="0" w:space="0" w:color="auto"/>
        <w:left w:val="none" w:sz="0" w:space="0" w:color="auto"/>
        <w:bottom w:val="none" w:sz="0" w:space="0" w:color="auto"/>
        <w:right w:val="none" w:sz="0" w:space="0" w:color="auto"/>
      </w:divBdr>
    </w:div>
    <w:div w:id="1084716981">
      <w:bodyDiv w:val="1"/>
      <w:marLeft w:val="0"/>
      <w:marRight w:val="0"/>
      <w:marTop w:val="0"/>
      <w:marBottom w:val="0"/>
      <w:divBdr>
        <w:top w:val="none" w:sz="0" w:space="0" w:color="auto"/>
        <w:left w:val="none" w:sz="0" w:space="0" w:color="auto"/>
        <w:bottom w:val="none" w:sz="0" w:space="0" w:color="auto"/>
        <w:right w:val="none" w:sz="0" w:space="0" w:color="auto"/>
      </w:divBdr>
    </w:div>
    <w:div w:id="1325203964">
      <w:bodyDiv w:val="1"/>
      <w:marLeft w:val="0"/>
      <w:marRight w:val="0"/>
      <w:marTop w:val="0"/>
      <w:marBottom w:val="0"/>
      <w:divBdr>
        <w:top w:val="none" w:sz="0" w:space="0" w:color="auto"/>
        <w:left w:val="none" w:sz="0" w:space="0" w:color="auto"/>
        <w:bottom w:val="none" w:sz="0" w:space="0" w:color="auto"/>
        <w:right w:val="none" w:sz="0" w:space="0" w:color="auto"/>
      </w:divBdr>
    </w:div>
    <w:div w:id="1626350435">
      <w:bodyDiv w:val="1"/>
      <w:marLeft w:val="0"/>
      <w:marRight w:val="0"/>
      <w:marTop w:val="0"/>
      <w:marBottom w:val="0"/>
      <w:divBdr>
        <w:top w:val="none" w:sz="0" w:space="0" w:color="auto"/>
        <w:left w:val="none" w:sz="0" w:space="0" w:color="auto"/>
        <w:bottom w:val="none" w:sz="0" w:space="0" w:color="auto"/>
        <w:right w:val="none" w:sz="0" w:space="0" w:color="auto"/>
      </w:divBdr>
    </w:div>
    <w:div w:id="1861895742">
      <w:bodyDiv w:val="1"/>
      <w:marLeft w:val="0"/>
      <w:marRight w:val="0"/>
      <w:marTop w:val="0"/>
      <w:marBottom w:val="0"/>
      <w:divBdr>
        <w:top w:val="none" w:sz="0" w:space="0" w:color="auto"/>
        <w:left w:val="none" w:sz="0" w:space="0" w:color="auto"/>
        <w:bottom w:val="none" w:sz="0" w:space="0" w:color="auto"/>
        <w:right w:val="none" w:sz="0" w:space="0" w:color="auto"/>
      </w:divBdr>
    </w:div>
    <w:div w:id="1885172690">
      <w:bodyDiv w:val="1"/>
      <w:marLeft w:val="0"/>
      <w:marRight w:val="0"/>
      <w:marTop w:val="0"/>
      <w:marBottom w:val="0"/>
      <w:divBdr>
        <w:top w:val="none" w:sz="0" w:space="0" w:color="auto"/>
        <w:left w:val="none" w:sz="0" w:space="0" w:color="auto"/>
        <w:bottom w:val="none" w:sz="0" w:space="0" w:color="auto"/>
        <w:right w:val="none" w:sz="0" w:space="0" w:color="auto"/>
      </w:divBdr>
    </w:div>
    <w:div w:id="18956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1337</Words>
  <Characters>7224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COMISSÃO GERAL DE PARECERES</vt:lpstr>
    </vt:vector>
  </TitlesOfParts>
  <Company>Hewlett-Packard Company</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GERAL DE PARECERES</dc:title>
  <dc:subject/>
  <dc:creator>.</dc:creator>
  <cp:keywords/>
  <cp:lastModifiedBy>César</cp:lastModifiedBy>
  <cp:revision>4</cp:revision>
  <cp:lastPrinted>2019-07-10T22:07:00Z</cp:lastPrinted>
  <dcterms:created xsi:type="dcterms:W3CDTF">2019-07-28T18:31:00Z</dcterms:created>
  <dcterms:modified xsi:type="dcterms:W3CDTF">2019-07-28T18:33:00Z</dcterms:modified>
</cp:coreProperties>
</file>