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957" w:rsidRPr="00191957" w:rsidRDefault="00191957" w:rsidP="00191957">
      <w:pPr>
        <w:pStyle w:val="Ttulo"/>
      </w:pPr>
      <w:r w:rsidRPr="00191957">
        <w:t>COMISSÃO GERAL DE PARECERES</w:t>
      </w:r>
    </w:p>
    <w:p w:rsidR="00191957" w:rsidRPr="00191957" w:rsidRDefault="00191957" w:rsidP="00191957">
      <w:pPr>
        <w:spacing w:line="480" w:lineRule="auto"/>
        <w:jc w:val="center"/>
        <w:rPr>
          <w:sz w:val="24"/>
          <w:szCs w:val="24"/>
        </w:rPr>
      </w:pPr>
    </w:p>
    <w:p w:rsidR="00191957" w:rsidRPr="00191957" w:rsidRDefault="00191957" w:rsidP="00191957">
      <w:pPr>
        <w:spacing w:line="480" w:lineRule="auto"/>
        <w:jc w:val="both"/>
        <w:rPr>
          <w:b/>
          <w:sz w:val="24"/>
          <w:szCs w:val="24"/>
        </w:rPr>
      </w:pPr>
      <w:r w:rsidRPr="00191957">
        <w:rPr>
          <w:sz w:val="24"/>
          <w:szCs w:val="24"/>
        </w:rPr>
        <w:t xml:space="preserve">PARECER N° </w:t>
      </w:r>
      <w:r w:rsidRPr="00191957">
        <w:rPr>
          <w:b/>
          <w:sz w:val="24"/>
          <w:szCs w:val="24"/>
        </w:rPr>
        <w:t>0</w:t>
      </w:r>
      <w:r w:rsidR="006B7468">
        <w:rPr>
          <w:b/>
          <w:sz w:val="24"/>
          <w:szCs w:val="24"/>
        </w:rPr>
        <w:t>1</w:t>
      </w:r>
      <w:r w:rsidR="00422C85">
        <w:rPr>
          <w:b/>
          <w:sz w:val="24"/>
          <w:szCs w:val="24"/>
        </w:rPr>
        <w:t>1</w:t>
      </w:r>
      <w:r w:rsidRPr="00191957">
        <w:rPr>
          <w:b/>
          <w:sz w:val="24"/>
          <w:szCs w:val="24"/>
        </w:rPr>
        <w:t>/2017</w:t>
      </w:r>
    </w:p>
    <w:p w:rsidR="00191957" w:rsidRPr="00191957" w:rsidRDefault="00191957" w:rsidP="00191957">
      <w:pPr>
        <w:spacing w:line="360" w:lineRule="auto"/>
        <w:jc w:val="both"/>
        <w:rPr>
          <w:b/>
          <w:sz w:val="24"/>
          <w:szCs w:val="24"/>
        </w:rPr>
      </w:pPr>
      <w:r w:rsidRPr="00191957">
        <w:rPr>
          <w:sz w:val="24"/>
          <w:szCs w:val="24"/>
        </w:rPr>
        <w:t>Projeto de Lei N°</w:t>
      </w:r>
      <w:r w:rsidRPr="00191957">
        <w:rPr>
          <w:b/>
          <w:sz w:val="24"/>
          <w:szCs w:val="24"/>
        </w:rPr>
        <w:t>00</w:t>
      </w:r>
      <w:r w:rsidR="006B7468">
        <w:rPr>
          <w:b/>
          <w:sz w:val="24"/>
          <w:szCs w:val="24"/>
        </w:rPr>
        <w:t>9</w:t>
      </w:r>
      <w:r w:rsidRPr="00191957">
        <w:rPr>
          <w:b/>
          <w:sz w:val="24"/>
          <w:szCs w:val="24"/>
        </w:rPr>
        <w:t>/2017</w:t>
      </w:r>
    </w:p>
    <w:p w:rsidR="00191957" w:rsidRPr="00191957" w:rsidRDefault="00191957" w:rsidP="00191957">
      <w:pPr>
        <w:jc w:val="both"/>
        <w:rPr>
          <w:sz w:val="24"/>
          <w:szCs w:val="24"/>
        </w:rPr>
      </w:pPr>
    </w:p>
    <w:p w:rsidR="00191957" w:rsidRPr="00191957" w:rsidRDefault="00191957" w:rsidP="00191957">
      <w:pPr>
        <w:jc w:val="both"/>
        <w:rPr>
          <w:b/>
          <w:sz w:val="24"/>
          <w:szCs w:val="24"/>
        </w:rPr>
      </w:pPr>
      <w:r w:rsidRPr="00191957">
        <w:rPr>
          <w:sz w:val="24"/>
          <w:szCs w:val="24"/>
        </w:rPr>
        <w:t xml:space="preserve">ORIGEM: </w:t>
      </w:r>
      <w:r w:rsidRPr="00191957">
        <w:rPr>
          <w:b/>
          <w:sz w:val="24"/>
          <w:szCs w:val="24"/>
        </w:rPr>
        <w:t>Poder Executivo</w:t>
      </w:r>
    </w:p>
    <w:p w:rsidR="00191957" w:rsidRPr="00191957" w:rsidRDefault="00191957" w:rsidP="00191957">
      <w:pPr>
        <w:spacing w:line="360" w:lineRule="auto"/>
        <w:jc w:val="both"/>
        <w:rPr>
          <w:sz w:val="24"/>
          <w:szCs w:val="24"/>
        </w:rPr>
      </w:pPr>
    </w:p>
    <w:p w:rsidR="00191957" w:rsidRPr="00191957" w:rsidRDefault="00191957" w:rsidP="00191957">
      <w:pPr>
        <w:spacing w:line="480" w:lineRule="auto"/>
        <w:jc w:val="both"/>
        <w:rPr>
          <w:b/>
          <w:sz w:val="24"/>
          <w:szCs w:val="24"/>
        </w:rPr>
      </w:pPr>
      <w:r w:rsidRPr="00191957">
        <w:rPr>
          <w:sz w:val="24"/>
          <w:szCs w:val="24"/>
        </w:rPr>
        <w:t xml:space="preserve">OBJETO: </w:t>
      </w:r>
      <w:r w:rsidRPr="00191957">
        <w:rPr>
          <w:b/>
          <w:sz w:val="24"/>
          <w:szCs w:val="24"/>
        </w:rPr>
        <w:t>“</w:t>
      </w:r>
      <w:r w:rsidR="006B7468">
        <w:rPr>
          <w:b/>
          <w:sz w:val="24"/>
          <w:szCs w:val="24"/>
        </w:rPr>
        <w:t>R</w:t>
      </w:r>
      <w:r w:rsidR="006B7468" w:rsidRPr="006B7468">
        <w:rPr>
          <w:b/>
          <w:sz w:val="24"/>
          <w:szCs w:val="24"/>
        </w:rPr>
        <w:t>evisa os valores de vencimentos e vantagens dos servidores municipais, servidores municipais aposentados, estagiários, conselho tutelar, e dá outras providências</w:t>
      </w:r>
      <w:r w:rsidRPr="00191957">
        <w:rPr>
          <w:b/>
          <w:sz w:val="24"/>
          <w:szCs w:val="24"/>
        </w:rPr>
        <w:t>.”</w:t>
      </w:r>
    </w:p>
    <w:p w:rsidR="00191957" w:rsidRPr="00191957" w:rsidRDefault="00191957" w:rsidP="00191957">
      <w:pPr>
        <w:jc w:val="both"/>
        <w:rPr>
          <w:sz w:val="24"/>
          <w:szCs w:val="24"/>
        </w:rPr>
      </w:pPr>
    </w:p>
    <w:p w:rsidR="00191957" w:rsidRPr="00191957" w:rsidRDefault="00191957" w:rsidP="00191957">
      <w:pPr>
        <w:tabs>
          <w:tab w:val="left" w:pos="5670"/>
        </w:tabs>
        <w:spacing w:line="480" w:lineRule="auto"/>
        <w:jc w:val="both"/>
        <w:rPr>
          <w:sz w:val="24"/>
          <w:szCs w:val="24"/>
        </w:rPr>
      </w:pPr>
      <w:r w:rsidRPr="00191957">
        <w:rPr>
          <w:sz w:val="24"/>
          <w:szCs w:val="24"/>
        </w:rPr>
        <w:t xml:space="preserve">Recebido em: </w:t>
      </w:r>
      <w:r w:rsidR="002B0503">
        <w:rPr>
          <w:sz w:val="24"/>
          <w:szCs w:val="24"/>
        </w:rPr>
        <w:t>1</w:t>
      </w:r>
      <w:r w:rsidR="006B7468">
        <w:rPr>
          <w:sz w:val="24"/>
          <w:szCs w:val="24"/>
        </w:rPr>
        <w:t>5</w:t>
      </w:r>
      <w:r w:rsidR="002B0503">
        <w:rPr>
          <w:sz w:val="24"/>
          <w:szCs w:val="24"/>
        </w:rPr>
        <w:t>/0</w:t>
      </w:r>
      <w:r w:rsidR="006B7468">
        <w:rPr>
          <w:sz w:val="24"/>
          <w:szCs w:val="24"/>
        </w:rPr>
        <w:t>3</w:t>
      </w:r>
      <w:r w:rsidR="002B0503">
        <w:rPr>
          <w:sz w:val="24"/>
          <w:szCs w:val="24"/>
        </w:rPr>
        <w:t>/2017</w:t>
      </w:r>
      <w:r w:rsidRPr="00191957">
        <w:rPr>
          <w:sz w:val="24"/>
          <w:szCs w:val="24"/>
        </w:rPr>
        <w:tab/>
        <w:t xml:space="preserve">Encaminhado em: </w:t>
      </w:r>
      <w:r w:rsidR="006B7468">
        <w:rPr>
          <w:sz w:val="24"/>
          <w:szCs w:val="24"/>
        </w:rPr>
        <w:t>27</w:t>
      </w:r>
      <w:r w:rsidR="002B0503">
        <w:rPr>
          <w:sz w:val="24"/>
          <w:szCs w:val="24"/>
        </w:rPr>
        <w:t>/0</w:t>
      </w:r>
      <w:r w:rsidR="006B7468">
        <w:rPr>
          <w:sz w:val="24"/>
          <w:szCs w:val="24"/>
        </w:rPr>
        <w:t>3</w:t>
      </w:r>
      <w:r w:rsidR="002B0503">
        <w:rPr>
          <w:sz w:val="24"/>
          <w:szCs w:val="24"/>
        </w:rPr>
        <w:t>/2017</w:t>
      </w:r>
    </w:p>
    <w:p w:rsidR="00191957" w:rsidRPr="00191957" w:rsidRDefault="00191957" w:rsidP="00191957">
      <w:pPr>
        <w:tabs>
          <w:tab w:val="left" w:pos="5670"/>
        </w:tabs>
        <w:jc w:val="both"/>
        <w:rPr>
          <w:sz w:val="24"/>
          <w:szCs w:val="24"/>
        </w:rPr>
      </w:pPr>
    </w:p>
    <w:p w:rsidR="00191957" w:rsidRPr="00191957" w:rsidRDefault="006B06C8" w:rsidP="00191957">
      <w:pPr>
        <w:tabs>
          <w:tab w:val="left" w:pos="2268"/>
          <w:tab w:val="left" w:pos="5670"/>
          <w:tab w:val="left" w:pos="5954"/>
        </w:tabs>
        <w:spacing w:line="48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61" style="position:absolute;left:0;text-align:left;margin-left:274.8pt;margin-top:.75pt;width:14.45pt;height:14.45pt;z-index:251655168" o:allowincell="f" filled="f" strokeweight="1pt"/>
        </w:pict>
      </w:r>
      <w:r>
        <w:rPr>
          <w:noProof/>
          <w:sz w:val="24"/>
          <w:szCs w:val="24"/>
        </w:rPr>
        <w:pict>
          <v:rect id="_x0000_s1060" style="position:absolute;left:0;text-align:left;margin-left:87.6pt;margin-top:.75pt;width:14.45pt;height:14.45pt;z-index:251654144" o:allowincell="f" filled="f" strokeweight="1pt"/>
        </w:pict>
      </w:r>
      <w:r w:rsidR="00191957" w:rsidRPr="00191957">
        <w:rPr>
          <w:sz w:val="24"/>
          <w:szCs w:val="24"/>
        </w:rPr>
        <w:t xml:space="preserve">PARECER:  </w:t>
      </w:r>
      <w:r w:rsidR="00F94B69">
        <w:rPr>
          <w:sz w:val="24"/>
          <w:szCs w:val="24"/>
        </w:rPr>
        <w:t xml:space="preserve">         X</w:t>
      </w:r>
      <w:r w:rsidR="00191957" w:rsidRPr="00191957">
        <w:rPr>
          <w:sz w:val="24"/>
          <w:szCs w:val="24"/>
        </w:rPr>
        <w:tab/>
        <w:t xml:space="preserve">Aprovado   </w:t>
      </w:r>
      <w:r w:rsidR="00191957" w:rsidRPr="00191957">
        <w:rPr>
          <w:sz w:val="24"/>
          <w:szCs w:val="24"/>
        </w:rPr>
        <w:tab/>
      </w:r>
      <w:r w:rsidR="00191957" w:rsidRPr="00191957">
        <w:rPr>
          <w:sz w:val="24"/>
          <w:szCs w:val="24"/>
        </w:rPr>
        <w:tab/>
        <w:t xml:space="preserve">Rejeitado     </w:t>
      </w:r>
    </w:p>
    <w:p w:rsidR="00191957" w:rsidRPr="00191957" w:rsidRDefault="00191957" w:rsidP="00191957">
      <w:pPr>
        <w:tabs>
          <w:tab w:val="left" w:pos="2268"/>
          <w:tab w:val="left" w:pos="5670"/>
          <w:tab w:val="left" w:pos="5954"/>
        </w:tabs>
        <w:jc w:val="both"/>
        <w:rPr>
          <w:sz w:val="24"/>
          <w:szCs w:val="24"/>
        </w:rPr>
      </w:pPr>
    </w:p>
    <w:p w:rsidR="00191957" w:rsidRPr="00191957" w:rsidRDefault="00191957" w:rsidP="00191957">
      <w:pPr>
        <w:tabs>
          <w:tab w:val="left" w:pos="1134"/>
          <w:tab w:val="left" w:pos="5670"/>
          <w:tab w:val="left" w:pos="5954"/>
        </w:tabs>
        <w:jc w:val="both"/>
        <w:rPr>
          <w:sz w:val="24"/>
          <w:szCs w:val="24"/>
        </w:rPr>
      </w:pPr>
      <w:r w:rsidRPr="00191957">
        <w:rPr>
          <w:sz w:val="24"/>
          <w:szCs w:val="24"/>
        </w:rPr>
        <w:tab/>
        <w:t xml:space="preserve">O Projeto dispõe sobre a </w:t>
      </w:r>
      <w:r w:rsidR="006B7468">
        <w:rPr>
          <w:sz w:val="24"/>
          <w:szCs w:val="24"/>
        </w:rPr>
        <w:t>revisão dos valo</w:t>
      </w:r>
      <w:r w:rsidR="006B7468" w:rsidRPr="006B7468">
        <w:rPr>
          <w:sz w:val="24"/>
          <w:szCs w:val="24"/>
        </w:rPr>
        <w:t>res de vencimentos e vantagens dos servidores municipais.</w:t>
      </w:r>
    </w:p>
    <w:p w:rsidR="00191957" w:rsidRPr="00191957" w:rsidRDefault="00191957" w:rsidP="00191957">
      <w:pPr>
        <w:tabs>
          <w:tab w:val="left" w:pos="1134"/>
          <w:tab w:val="left" w:pos="5670"/>
          <w:tab w:val="left" w:pos="5954"/>
        </w:tabs>
        <w:jc w:val="both"/>
        <w:rPr>
          <w:sz w:val="24"/>
          <w:szCs w:val="24"/>
        </w:rPr>
      </w:pPr>
      <w:r w:rsidRPr="00191957">
        <w:rPr>
          <w:sz w:val="24"/>
          <w:szCs w:val="24"/>
        </w:rPr>
        <w:tab/>
      </w:r>
      <w:r w:rsidR="006B7468">
        <w:rPr>
          <w:sz w:val="24"/>
          <w:szCs w:val="24"/>
        </w:rPr>
        <w:t xml:space="preserve">Com base no parecer jurídico que segue em anexo, nos manifestamos como </w:t>
      </w:r>
      <w:r w:rsidRPr="00191957">
        <w:rPr>
          <w:sz w:val="24"/>
          <w:szCs w:val="24"/>
        </w:rPr>
        <w:t xml:space="preserve">segue: </w:t>
      </w:r>
    </w:p>
    <w:p w:rsidR="00191957" w:rsidRPr="00191957" w:rsidRDefault="00191957" w:rsidP="00191957">
      <w:pPr>
        <w:tabs>
          <w:tab w:val="left" w:pos="1134"/>
          <w:tab w:val="left" w:pos="5670"/>
          <w:tab w:val="left" w:pos="5954"/>
        </w:tabs>
        <w:jc w:val="both"/>
        <w:rPr>
          <w:sz w:val="24"/>
          <w:szCs w:val="24"/>
        </w:rPr>
      </w:pPr>
    </w:p>
    <w:p w:rsidR="00191957" w:rsidRPr="00191957" w:rsidRDefault="00191957" w:rsidP="00191957">
      <w:pPr>
        <w:tabs>
          <w:tab w:val="left" w:pos="2268"/>
          <w:tab w:val="left" w:pos="5670"/>
          <w:tab w:val="left" w:pos="5954"/>
        </w:tabs>
        <w:jc w:val="both"/>
        <w:rPr>
          <w:sz w:val="24"/>
          <w:szCs w:val="24"/>
        </w:rPr>
      </w:pPr>
    </w:p>
    <w:p w:rsidR="00191957" w:rsidRPr="00191957" w:rsidRDefault="00191957" w:rsidP="00191957">
      <w:pPr>
        <w:tabs>
          <w:tab w:val="left" w:pos="1276"/>
          <w:tab w:val="left" w:pos="5670"/>
        </w:tabs>
        <w:spacing w:line="480" w:lineRule="auto"/>
        <w:jc w:val="both"/>
        <w:rPr>
          <w:sz w:val="24"/>
          <w:szCs w:val="24"/>
        </w:rPr>
      </w:pPr>
    </w:p>
    <w:p w:rsidR="00191957" w:rsidRPr="00191957" w:rsidRDefault="006B06C8" w:rsidP="00191957">
      <w:pPr>
        <w:tabs>
          <w:tab w:val="left" w:pos="4962"/>
          <w:tab w:val="left" w:pos="5670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62" style="position:absolute;left:0;text-align:left;margin-left:224.4pt;margin-top:1.95pt;width:14.45pt;height:14.45pt;z-index:251656192" o:allowincell="f" filled="f" strokeweight="1pt"/>
        </w:pict>
      </w:r>
      <w:r w:rsidR="00191957" w:rsidRPr="00191957">
        <w:rPr>
          <w:sz w:val="24"/>
          <w:szCs w:val="24"/>
        </w:rPr>
        <w:t xml:space="preserve">            Valmir Eckardt</w:t>
      </w:r>
      <w:r w:rsidR="00F94B69">
        <w:rPr>
          <w:sz w:val="24"/>
          <w:szCs w:val="24"/>
        </w:rPr>
        <w:t xml:space="preserve">                                       </w:t>
      </w:r>
      <w:r w:rsidR="00F94B69" w:rsidRPr="00F94B69">
        <w:rPr>
          <w:position w:val="14"/>
          <w:sz w:val="24"/>
          <w:szCs w:val="24"/>
        </w:rPr>
        <w:t>X</w:t>
      </w:r>
      <w:r w:rsidR="00191957" w:rsidRPr="00191957">
        <w:rPr>
          <w:sz w:val="24"/>
          <w:szCs w:val="24"/>
        </w:rPr>
        <w:tab/>
      </w:r>
      <w:r w:rsidR="00191957" w:rsidRPr="00191957">
        <w:rPr>
          <w:position w:val="20"/>
          <w:sz w:val="24"/>
          <w:szCs w:val="24"/>
        </w:rPr>
        <w:t>Favorável</w:t>
      </w:r>
    </w:p>
    <w:p w:rsidR="00191957" w:rsidRPr="00191957" w:rsidRDefault="006B06C8" w:rsidP="00191957">
      <w:pPr>
        <w:tabs>
          <w:tab w:val="left" w:pos="4962"/>
          <w:tab w:val="left" w:pos="5670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63" style="position:absolute;left:0;text-align:left;margin-left:224.4pt;margin-top:.25pt;width:14.45pt;height:14.45pt;z-index:251657216" o:allowincell="f" filled="f" strokeweight="1pt"/>
        </w:pict>
      </w:r>
      <w:r w:rsidR="00191957" w:rsidRPr="00191957">
        <w:rPr>
          <w:sz w:val="24"/>
          <w:szCs w:val="24"/>
        </w:rPr>
        <w:t xml:space="preserve">                Presidente     </w:t>
      </w:r>
      <w:r w:rsidR="00191957" w:rsidRPr="00191957">
        <w:rPr>
          <w:sz w:val="24"/>
          <w:szCs w:val="24"/>
        </w:rPr>
        <w:tab/>
        <w:t>Contra</w:t>
      </w:r>
    </w:p>
    <w:p w:rsidR="00191957" w:rsidRPr="00191957" w:rsidRDefault="00191957" w:rsidP="00191957">
      <w:pPr>
        <w:tabs>
          <w:tab w:val="left" w:pos="5670"/>
        </w:tabs>
        <w:jc w:val="both"/>
        <w:rPr>
          <w:sz w:val="24"/>
          <w:szCs w:val="24"/>
        </w:rPr>
      </w:pPr>
    </w:p>
    <w:p w:rsidR="00191957" w:rsidRPr="00191957" w:rsidRDefault="00191957" w:rsidP="00191957">
      <w:pPr>
        <w:tabs>
          <w:tab w:val="left" w:pos="5670"/>
        </w:tabs>
        <w:jc w:val="both"/>
        <w:rPr>
          <w:sz w:val="24"/>
          <w:szCs w:val="24"/>
        </w:rPr>
      </w:pPr>
    </w:p>
    <w:p w:rsidR="00191957" w:rsidRPr="00191957" w:rsidRDefault="006B06C8" w:rsidP="00191957">
      <w:pPr>
        <w:tabs>
          <w:tab w:val="left" w:pos="4962"/>
          <w:tab w:val="left" w:pos="5670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66" style="position:absolute;left:0;text-align:left;margin-left:224.4pt;margin-top:1pt;width:14.45pt;height:14.45pt;z-index:251660288" o:allowincell="f" filled="f" strokeweight="1pt"/>
        </w:pict>
      </w:r>
      <w:r w:rsidR="00191957" w:rsidRPr="00191957">
        <w:rPr>
          <w:sz w:val="24"/>
          <w:szCs w:val="24"/>
        </w:rPr>
        <w:t xml:space="preserve">       Roque Adelmo Rambo</w:t>
      </w:r>
      <w:r w:rsidR="00F94B69">
        <w:rPr>
          <w:sz w:val="24"/>
          <w:szCs w:val="24"/>
        </w:rPr>
        <w:t xml:space="preserve">                                </w:t>
      </w:r>
      <w:r w:rsidR="00F94B69" w:rsidRPr="00F94B69">
        <w:rPr>
          <w:position w:val="14"/>
          <w:sz w:val="24"/>
          <w:szCs w:val="24"/>
        </w:rPr>
        <w:t>X</w:t>
      </w:r>
      <w:r w:rsidR="00191957" w:rsidRPr="00191957">
        <w:rPr>
          <w:sz w:val="24"/>
          <w:szCs w:val="24"/>
        </w:rPr>
        <w:tab/>
      </w:r>
      <w:r w:rsidR="00191957" w:rsidRPr="00191957">
        <w:rPr>
          <w:position w:val="20"/>
          <w:sz w:val="24"/>
          <w:szCs w:val="24"/>
        </w:rPr>
        <w:t>Favorável</w:t>
      </w:r>
    </w:p>
    <w:p w:rsidR="00191957" w:rsidRPr="00191957" w:rsidRDefault="006B06C8" w:rsidP="00191957">
      <w:pPr>
        <w:tabs>
          <w:tab w:val="left" w:pos="4962"/>
          <w:tab w:val="left" w:pos="5670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64" style="position:absolute;left:0;text-align:left;margin-left:224.4pt;margin-top:.25pt;width:14.45pt;height:14.45pt;z-index:251658240" o:allowincell="f" filled="f" strokeweight="1pt"/>
        </w:pict>
      </w:r>
      <w:r w:rsidR="00191957" w:rsidRPr="00191957">
        <w:rPr>
          <w:sz w:val="24"/>
          <w:szCs w:val="24"/>
        </w:rPr>
        <w:t xml:space="preserve">           Vice-Presidente</w:t>
      </w:r>
      <w:r w:rsidR="00191957" w:rsidRPr="00191957">
        <w:rPr>
          <w:sz w:val="24"/>
          <w:szCs w:val="24"/>
        </w:rPr>
        <w:tab/>
        <w:t>Contra</w:t>
      </w:r>
    </w:p>
    <w:p w:rsidR="00191957" w:rsidRPr="00191957" w:rsidRDefault="00191957" w:rsidP="00191957">
      <w:pPr>
        <w:tabs>
          <w:tab w:val="left" w:pos="5670"/>
        </w:tabs>
        <w:jc w:val="both"/>
        <w:rPr>
          <w:sz w:val="24"/>
          <w:szCs w:val="24"/>
        </w:rPr>
      </w:pPr>
    </w:p>
    <w:p w:rsidR="00191957" w:rsidRPr="00191957" w:rsidRDefault="006B06C8" w:rsidP="00191957">
      <w:pPr>
        <w:tabs>
          <w:tab w:val="left" w:pos="5670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67" style="position:absolute;left:0;text-align:left;margin-left:224.4pt;margin-top:12.05pt;width:14.45pt;height:14.45pt;z-index:251661312" o:allowincell="f" filled="f" strokeweight="1pt"/>
        </w:pict>
      </w:r>
    </w:p>
    <w:p w:rsidR="00191957" w:rsidRPr="00191957" w:rsidRDefault="00191957" w:rsidP="00191957">
      <w:pPr>
        <w:tabs>
          <w:tab w:val="left" w:pos="4962"/>
          <w:tab w:val="left" w:pos="5670"/>
        </w:tabs>
        <w:jc w:val="both"/>
        <w:rPr>
          <w:sz w:val="24"/>
          <w:szCs w:val="24"/>
        </w:rPr>
      </w:pPr>
      <w:r w:rsidRPr="00191957">
        <w:rPr>
          <w:sz w:val="24"/>
          <w:szCs w:val="24"/>
        </w:rPr>
        <w:t xml:space="preserve">         Susana Exner</w:t>
      </w:r>
      <w:r w:rsidR="00F94B69">
        <w:rPr>
          <w:sz w:val="24"/>
          <w:szCs w:val="24"/>
        </w:rPr>
        <w:t xml:space="preserve">                                            </w:t>
      </w:r>
      <w:r w:rsidR="00F94B69" w:rsidRPr="00F94B69">
        <w:rPr>
          <w:position w:val="20"/>
          <w:sz w:val="24"/>
          <w:szCs w:val="24"/>
        </w:rPr>
        <w:t xml:space="preserve"> X</w:t>
      </w:r>
      <w:r w:rsidRPr="00191957">
        <w:rPr>
          <w:sz w:val="24"/>
          <w:szCs w:val="24"/>
        </w:rPr>
        <w:tab/>
      </w:r>
      <w:r w:rsidRPr="00191957">
        <w:rPr>
          <w:position w:val="20"/>
          <w:sz w:val="24"/>
          <w:szCs w:val="24"/>
        </w:rPr>
        <w:t>Favorável</w:t>
      </w:r>
    </w:p>
    <w:p w:rsidR="00191957" w:rsidRPr="00191957" w:rsidRDefault="006B06C8" w:rsidP="00191957">
      <w:pPr>
        <w:tabs>
          <w:tab w:val="left" w:pos="4962"/>
          <w:tab w:val="left" w:pos="5670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65" style="position:absolute;left:0;text-align:left;margin-left:224.4pt;margin-top:.25pt;width:14.45pt;height:14.45pt;z-index:251659264" o:allowincell="f" filled="f" strokeweight="1pt"/>
        </w:pict>
      </w:r>
      <w:r w:rsidR="00191957" w:rsidRPr="00191957">
        <w:rPr>
          <w:sz w:val="24"/>
          <w:szCs w:val="24"/>
        </w:rPr>
        <w:t xml:space="preserve">               Relatora      </w:t>
      </w:r>
      <w:r w:rsidR="00191957" w:rsidRPr="00191957">
        <w:rPr>
          <w:sz w:val="24"/>
          <w:szCs w:val="24"/>
        </w:rPr>
        <w:tab/>
        <w:t>Contra</w:t>
      </w:r>
    </w:p>
    <w:p w:rsidR="00C97B43" w:rsidRDefault="00C97B43" w:rsidP="00191957"/>
    <w:p w:rsidR="006B7468" w:rsidRDefault="006B7468" w:rsidP="00191957"/>
    <w:p w:rsidR="006B7468" w:rsidRDefault="006B7468" w:rsidP="00191957"/>
    <w:p w:rsidR="006B7468" w:rsidRDefault="006B7468" w:rsidP="00191957"/>
    <w:p w:rsidR="006B7468" w:rsidRDefault="006B7468" w:rsidP="00191957"/>
    <w:p w:rsidR="006B7468" w:rsidRDefault="006B7468" w:rsidP="00191957"/>
    <w:p w:rsidR="006B7468" w:rsidRDefault="006B7468" w:rsidP="00191957"/>
    <w:p w:rsidR="006B7468" w:rsidRDefault="006B7468" w:rsidP="006B7468">
      <w:pPr>
        <w:jc w:val="both"/>
        <w:rPr>
          <w:rFonts w:ascii="Arial Narrow" w:hAnsi="Arial Narrow"/>
          <w:b/>
          <w:sz w:val="24"/>
          <w:szCs w:val="24"/>
        </w:rPr>
      </w:pPr>
    </w:p>
    <w:p w:rsidR="006B7468" w:rsidRDefault="006B7468" w:rsidP="006B7468">
      <w:pPr>
        <w:jc w:val="center"/>
        <w:rPr>
          <w:rFonts w:ascii="Arial Narrow" w:hAnsi="Arial Narrow"/>
          <w:b/>
          <w:sz w:val="24"/>
          <w:szCs w:val="24"/>
        </w:rPr>
      </w:pPr>
      <w:r w:rsidRPr="000D2BB8">
        <w:rPr>
          <w:rFonts w:ascii="Arial Narrow" w:hAnsi="Arial Narrow"/>
          <w:b/>
          <w:sz w:val="24"/>
          <w:szCs w:val="24"/>
        </w:rPr>
        <w:t>PARECER JURÍDICO N° 001/2017</w:t>
      </w:r>
    </w:p>
    <w:p w:rsidR="006B7468" w:rsidRPr="000D2BB8" w:rsidRDefault="006B7468" w:rsidP="006B7468">
      <w:pPr>
        <w:jc w:val="center"/>
        <w:rPr>
          <w:rFonts w:ascii="Arial Narrow" w:hAnsi="Arial Narrow"/>
          <w:b/>
          <w:sz w:val="24"/>
          <w:szCs w:val="24"/>
        </w:rPr>
      </w:pPr>
    </w:p>
    <w:p w:rsidR="006B7468" w:rsidRPr="000D2BB8" w:rsidRDefault="006B7468" w:rsidP="006B7468">
      <w:pPr>
        <w:jc w:val="both"/>
        <w:rPr>
          <w:rFonts w:ascii="Arial Narrow" w:hAnsi="Arial Narrow"/>
          <w:sz w:val="24"/>
          <w:szCs w:val="24"/>
        </w:rPr>
      </w:pPr>
      <w:r w:rsidRPr="000D2BB8">
        <w:rPr>
          <w:rFonts w:ascii="Arial Narrow" w:hAnsi="Arial Narrow"/>
          <w:b/>
          <w:sz w:val="24"/>
          <w:szCs w:val="24"/>
        </w:rPr>
        <w:t>REQUERENTE:</w:t>
      </w:r>
      <w:r w:rsidRPr="000D2BB8">
        <w:rPr>
          <w:rFonts w:ascii="Arial Narrow" w:hAnsi="Arial Narrow"/>
          <w:sz w:val="24"/>
          <w:szCs w:val="24"/>
        </w:rPr>
        <w:t xml:space="preserve"> Comissão de Constituição e Justiça</w:t>
      </w:r>
    </w:p>
    <w:p w:rsidR="006B7468" w:rsidRPr="000D2BB8" w:rsidRDefault="006B7468" w:rsidP="006B7468">
      <w:pPr>
        <w:jc w:val="both"/>
        <w:rPr>
          <w:rFonts w:ascii="Arial Narrow" w:hAnsi="Arial Narrow"/>
          <w:sz w:val="24"/>
          <w:szCs w:val="24"/>
        </w:rPr>
      </w:pPr>
      <w:r w:rsidRPr="000D2BB8">
        <w:rPr>
          <w:rFonts w:ascii="Arial Narrow" w:hAnsi="Arial Narrow"/>
          <w:b/>
          <w:sz w:val="24"/>
          <w:szCs w:val="24"/>
        </w:rPr>
        <w:t>ASSUNTO</w:t>
      </w:r>
      <w:r w:rsidRPr="000D2BB8">
        <w:rPr>
          <w:rFonts w:ascii="Arial Narrow" w:hAnsi="Arial Narrow"/>
          <w:sz w:val="24"/>
          <w:szCs w:val="24"/>
        </w:rPr>
        <w:t>: Projeto de Lei N° 009/2017 – “</w:t>
      </w:r>
      <w:r w:rsidRPr="000D2BB8">
        <w:rPr>
          <w:rFonts w:ascii="Arial Narrow" w:hAnsi="Arial Narrow"/>
          <w:i/>
          <w:sz w:val="24"/>
          <w:szCs w:val="24"/>
        </w:rPr>
        <w:t>Revisa os valores de vencimentos e vantagens dos servidores municipais, servidores municipais aposentados, estagiários, conselho tutelar, e dá outras providências”</w:t>
      </w:r>
      <w:r w:rsidRPr="000D2BB8">
        <w:rPr>
          <w:rFonts w:ascii="Arial Narrow" w:hAnsi="Arial Narrow"/>
          <w:sz w:val="24"/>
          <w:szCs w:val="24"/>
        </w:rPr>
        <w:t>.</w:t>
      </w:r>
    </w:p>
    <w:p w:rsidR="006B7468" w:rsidRPr="000D2BB8" w:rsidRDefault="006B7468" w:rsidP="006B7468">
      <w:pPr>
        <w:jc w:val="both"/>
        <w:rPr>
          <w:rFonts w:ascii="Arial Narrow" w:hAnsi="Arial Narrow"/>
          <w:sz w:val="24"/>
          <w:szCs w:val="24"/>
        </w:rPr>
      </w:pPr>
      <w:r w:rsidRPr="000D2BB8">
        <w:rPr>
          <w:rFonts w:ascii="Arial Narrow" w:hAnsi="Arial Narrow"/>
          <w:b/>
          <w:sz w:val="24"/>
          <w:szCs w:val="24"/>
        </w:rPr>
        <w:t>PROPONENTE</w:t>
      </w:r>
      <w:r w:rsidRPr="000D2BB8">
        <w:rPr>
          <w:rFonts w:ascii="Arial Narrow" w:hAnsi="Arial Narrow"/>
          <w:sz w:val="24"/>
          <w:szCs w:val="24"/>
        </w:rPr>
        <w:t>: Poder Executivo</w:t>
      </w:r>
    </w:p>
    <w:p w:rsidR="006B7468" w:rsidRDefault="006B7468" w:rsidP="006B7468">
      <w:pPr>
        <w:jc w:val="both"/>
        <w:rPr>
          <w:rFonts w:ascii="Arial Narrow" w:hAnsi="Arial Narrow"/>
          <w:sz w:val="24"/>
          <w:szCs w:val="24"/>
        </w:rPr>
      </w:pPr>
    </w:p>
    <w:p w:rsidR="006B7468" w:rsidRDefault="006B7468" w:rsidP="006B7468">
      <w:pPr>
        <w:jc w:val="both"/>
        <w:rPr>
          <w:rFonts w:ascii="Arial Narrow" w:hAnsi="Arial Narrow"/>
          <w:sz w:val="24"/>
          <w:szCs w:val="24"/>
        </w:rPr>
      </w:pPr>
    </w:p>
    <w:p w:rsidR="006B7468" w:rsidRDefault="006B7468" w:rsidP="006B7468">
      <w:pPr>
        <w:jc w:val="both"/>
        <w:rPr>
          <w:rFonts w:ascii="Arial Narrow" w:hAnsi="Arial Narrow"/>
          <w:sz w:val="24"/>
          <w:szCs w:val="24"/>
        </w:rPr>
      </w:pPr>
    </w:p>
    <w:p w:rsidR="006B7468" w:rsidRPr="000D2BB8" w:rsidRDefault="006B7468" w:rsidP="006B7468">
      <w:pPr>
        <w:pStyle w:val="Pargrafoda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 Narrow" w:hAnsi="Arial Narrow"/>
          <w:b/>
          <w:sz w:val="24"/>
          <w:szCs w:val="24"/>
        </w:rPr>
      </w:pPr>
      <w:r w:rsidRPr="000D2BB8">
        <w:rPr>
          <w:rFonts w:ascii="Arial Narrow" w:hAnsi="Arial Narrow"/>
          <w:b/>
          <w:sz w:val="24"/>
          <w:szCs w:val="24"/>
        </w:rPr>
        <w:t>RELATÓRIO</w:t>
      </w:r>
    </w:p>
    <w:p w:rsidR="006B7468" w:rsidRPr="000D2BB8" w:rsidRDefault="006B7468" w:rsidP="006B7468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0D2BB8">
        <w:rPr>
          <w:rFonts w:ascii="Arial Narrow" w:hAnsi="Arial Narrow"/>
          <w:sz w:val="24"/>
          <w:szCs w:val="24"/>
        </w:rPr>
        <w:t xml:space="preserve">Trata-se de projeto de lei com o objetivo de </w:t>
      </w:r>
      <w:r>
        <w:rPr>
          <w:rFonts w:ascii="Arial Narrow" w:hAnsi="Arial Narrow"/>
          <w:sz w:val="24"/>
          <w:szCs w:val="24"/>
        </w:rPr>
        <w:t xml:space="preserve">revisar </w:t>
      </w:r>
      <w:r w:rsidRPr="000D2BB8">
        <w:rPr>
          <w:rFonts w:ascii="Arial Narrow" w:hAnsi="Arial Narrow"/>
          <w:sz w:val="24"/>
          <w:szCs w:val="24"/>
        </w:rPr>
        <w:t xml:space="preserve">os salários dos servidores indicados no preambulo. A proposta é reajustar os salários em percentual igual a 7%(sete), para incidir sobre a remuneração ainda no holerite de março. Bem como, reajustar o valor do vale alimentação para R$8,90 (oito reais e noventa centavos). À Assessoria Jurídica foi pedido parecer quanto à </w:t>
      </w:r>
      <w:r w:rsidRPr="00B301D1">
        <w:rPr>
          <w:rFonts w:ascii="Arial Narrow" w:hAnsi="Arial Narrow" w:cs="Arial"/>
          <w:sz w:val="24"/>
          <w:szCs w:val="24"/>
        </w:rPr>
        <w:t>legalidade, formalidade e constitucionalidade do projeto de Lei acima referenciado</w:t>
      </w:r>
      <w:r w:rsidRPr="000D2BB8">
        <w:rPr>
          <w:rFonts w:ascii="Arial Narrow" w:hAnsi="Arial Narrow" w:cs="Arial"/>
          <w:sz w:val="24"/>
          <w:szCs w:val="24"/>
        </w:rPr>
        <w:t>.</w:t>
      </w:r>
      <w:r w:rsidRPr="000D2BB8">
        <w:rPr>
          <w:rFonts w:ascii="Arial Narrow" w:hAnsi="Arial Narrow"/>
          <w:sz w:val="24"/>
          <w:szCs w:val="24"/>
        </w:rPr>
        <w:t xml:space="preserve"> </w:t>
      </w:r>
    </w:p>
    <w:p w:rsidR="006B7468" w:rsidRDefault="006B7468" w:rsidP="006B7468">
      <w:pPr>
        <w:jc w:val="both"/>
        <w:rPr>
          <w:rFonts w:ascii="Arial Narrow" w:hAnsi="Arial Narrow"/>
          <w:sz w:val="24"/>
          <w:szCs w:val="24"/>
        </w:rPr>
      </w:pPr>
    </w:p>
    <w:p w:rsidR="006B7468" w:rsidRPr="000D2BB8" w:rsidRDefault="006B7468" w:rsidP="006B7468">
      <w:pPr>
        <w:jc w:val="both"/>
        <w:rPr>
          <w:rFonts w:ascii="Arial Narrow" w:hAnsi="Arial Narrow"/>
          <w:sz w:val="24"/>
          <w:szCs w:val="24"/>
        </w:rPr>
      </w:pPr>
    </w:p>
    <w:p w:rsidR="006B7468" w:rsidRPr="000D2BB8" w:rsidRDefault="006B7468" w:rsidP="006B7468">
      <w:pPr>
        <w:pStyle w:val="Pargrafoda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 Narrow" w:hAnsi="Arial Narrow"/>
          <w:b/>
          <w:sz w:val="24"/>
          <w:szCs w:val="24"/>
        </w:rPr>
      </w:pPr>
      <w:r w:rsidRPr="000D2BB8">
        <w:rPr>
          <w:rFonts w:ascii="Arial Narrow" w:hAnsi="Arial Narrow"/>
          <w:b/>
          <w:sz w:val="24"/>
          <w:szCs w:val="24"/>
        </w:rPr>
        <w:t>PARECER</w:t>
      </w:r>
    </w:p>
    <w:p w:rsidR="006B7468" w:rsidRPr="00316A27" w:rsidRDefault="006B7468" w:rsidP="006B7468">
      <w:pPr>
        <w:ind w:firstLine="709"/>
        <w:jc w:val="both"/>
        <w:rPr>
          <w:rFonts w:ascii="Arial Narrow" w:hAnsi="Arial Narrow" w:cs="Arial"/>
          <w:sz w:val="24"/>
          <w:szCs w:val="24"/>
          <w:shd w:val="clear" w:color="auto" w:fill="FFFFFF"/>
        </w:rPr>
      </w:pPr>
      <w:r w:rsidRPr="00316A27">
        <w:rPr>
          <w:rFonts w:ascii="Arial Narrow" w:hAnsi="Arial Narrow" w:cs="Arial"/>
          <w:sz w:val="24"/>
          <w:szCs w:val="24"/>
        </w:rPr>
        <w:t xml:space="preserve">Primeiramente cabe ressaltar que a </w:t>
      </w:r>
      <w:r w:rsidRPr="00444E70">
        <w:rPr>
          <w:rFonts w:ascii="Arial Narrow" w:hAnsi="Arial Narrow" w:cs="Arial"/>
          <w:b/>
          <w:sz w:val="24"/>
          <w:szCs w:val="24"/>
        </w:rPr>
        <w:t>revisão geral anual</w:t>
      </w:r>
      <w:r w:rsidRPr="00316A27">
        <w:rPr>
          <w:rFonts w:ascii="Arial Narrow" w:hAnsi="Arial Narrow" w:cs="Arial"/>
          <w:sz w:val="24"/>
          <w:szCs w:val="24"/>
        </w:rPr>
        <w:t xml:space="preserve"> </w:t>
      </w:r>
      <w:r w:rsidRPr="00316A27">
        <w:rPr>
          <w:rFonts w:ascii="Arial Narrow" w:hAnsi="Arial Narrow" w:cs="Arial"/>
          <w:sz w:val="24"/>
          <w:szCs w:val="24"/>
          <w:shd w:val="clear" w:color="auto" w:fill="FFFFFF"/>
        </w:rPr>
        <w:t>implica tão-somente reposição do poder aquisitivo com a manutenção do valor inicial da remuneração ou subsídio, ou seja, representa simplesmente a atualização monetária dos valores percebidos.</w:t>
      </w:r>
      <w:r w:rsidRPr="00316A27">
        <w:rPr>
          <w:rFonts w:ascii="Arial" w:hAnsi="Arial" w:cs="Arial"/>
          <w:color w:val="494949"/>
          <w:sz w:val="23"/>
          <w:szCs w:val="23"/>
          <w:shd w:val="clear" w:color="auto" w:fill="FFFFFF"/>
        </w:rPr>
        <w:t xml:space="preserve"> </w:t>
      </w:r>
      <w:r w:rsidRPr="00316A27">
        <w:rPr>
          <w:rFonts w:ascii="Arial Narrow" w:hAnsi="Arial Narrow" w:cs="Arial"/>
          <w:sz w:val="24"/>
          <w:szCs w:val="24"/>
          <w:shd w:val="clear" w:color="auto" w:fill="FFFFFF"/>
        </w:rPr>
        <w:t>Revisão geral implica simples manutenção do equilíbrio da equação inicial, afastando-se a perda sofrida por agentes públicos e servidores em virtude da inflação.</w:t>
      </w:r>
      <w:r w:rsidRPr="00316A27">
        <w:rPr>
          <w:rStyle w:val="apple-converted-space"/>
          <w:rFonts w:ascii="Arial" w:hAnsi="Arial" w:cs="Arial"/>
          <w:sz w:val="23"/>
          <w:szCs w:val="23"/>
          <w:shd w:val="clear" w:color="auto" w:fill="FFFFFF"/>
        </w:rPr>
        <w:t> </w:t>
      </w:r>
      <w:r w:rsidRPr="00444E70">
        <w:rPr>
          <w:rFonts w:ascii="Arial Narrow" w:hAnsi="Arial Narrow" w:cs="Arial"/>
          <w:b/>
          <w:sz w:val="24"/>
          <w:szCs w:val="24"/>
          <w:shd w:val="clear" w:color="auto" w:fill="FFFFFF"/>
        </w:rPr>
        <w:t>Revisão geral distingue-se de aumento</w:t>
      </w:r>
      <w:r w:rsidRPr="00316A27">
        <w:rPr>
          <w:rFonts w:ascii="Arial Narrow" w:hAnsi="Arial Narrow" w:cs="Arial"/>
          <w:sz w:val="24"/>
          <w:szCs w:val="24"/>
          <w:shd w:val="clear" w:color="auto" w:fill="FFFFFF"/>
        </w:rPr>
        <w:t>.</w:t>
      </w:r>
    </w:p>
    <w:p w:rsidR="006B7468" w:rsidRPr="000D2BB8" w:rsidRDefault="006B7468" w:rsidP="006B7468">
      <w:pPr>
        <w:ind w:firstLine="709"/>
        <w:jc w:val="both"/>
        <w:rPr>
          <w:rFonts w:ascii="Arial Narrow" w:hAnsi="Arial Narrow" w:cs="Arial"/>
          <w:sz w:val="24"/>
          <w:szCs w:val="24"/>
        </w:rPr>
      </w:pPr>
      <w:r w:rsidRPr="000D2BB8">
        <w:rPr>
          <w:rFonts w:ascii="Arial Narrow" w:hAnsi="Arial Narrow" w:cs="Arial"/>
          <w:sz w:val="24"/>
          <w:szCs w:val="24"/>
        </w:rPr>
        <w:t xml:space="preserve">A revisão geral anual dos servidores públicos, sempre na mesma data e sem distinção de índices foi assegurada através da Emenda Constitucional n°19/98. Assim, a revisão pretendida está prevista no art. 37, inc. X, da </w:t>
      </w:r>
      <w:r w:rsidRPr="008B02A3">
        <w:rPr>
          <w:rFonts w:ascii="Arial Narrow" w:hAnsi="Arial Narrow" w:cs="Arial"/>
          <w:b/>
          <w:sz w:val="24"/>
          <w:szCs w:val="24"/>
        </w:rPr>
        <w:t>Constituição Federal de 1988</w:t>
      </w:r>
      <w:r w:rsidRPr="000D2BB8">
        <w:rPr>
          <w:rFonts w:ascii="Arial Narrow" w:hAnsi="Arial Narrow" w:cs="Arial"/>
          <w:sz w:val="24"/>
          <w:szCs w:val="24"/>
        </w:rPr>
        <w:t xml:space="preserve">. O projeto em tramitação atende ao disposto nesta premissa. </w:t>
      </w:r>
    </w:p>
    <w:p w:rsidR="006B7468" w:rsidRPr="000D2BB8" w:rsidRDefault="006B7468" w:rsidP="006B7468">
      <w:pPr>
        <w:pStyle w:val="PargrafodaLista"/>
        <w:spacing w:after="0" w:line="240" w:lineRule="auto"/>
        <w:ind w:left="0" w:firstLine="709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0D2BB8">
        <w:rPr>
          <w:rFonts w:ascii="Arial Narrow" w:eastAsia="Times New Roman" w:hAnsi="Arial Narrow" w:cs="Arial"/>
          <w:sz w:val="24"/>
          <w:szCs w:val="24"/>
          <w:lang w:eastAsia="pt-BR"/>
        </w:rPr>
        <w:t xml:space="preserve">A competência para propor revisão dos vencimentos e salários dos servidores do Poder Executivo, bem como, Conselheiros Tutelares e Estagiários é do Prefeito Municipal, portanto, não há vício de competência. </w:t>
      </w:r>
    </w:p>
    <w:p w:rsidR="006B7468" w:rsidRPr="000D2BB8" w:rsidRDefault="006B7468" w:rsidP="006B7468">
      <w:pPr>
        <w:pStyle w:val="NormalWeb"/>
        <w:spacing w:before="0" w:beforeAutospacing="0" w:after="0" w:afterAutospacing="0"/>
        <w:ind w:firstLine="709"/>
        <w:jc w:val="both"/>
        <w:rPr>
          <w:rFonts w:ascii="Arial Narrow" w:hAnsi="Arial Narrow" w:cs="Helvetica"/>
        </w:rPr>
      </w:pPr>
      <w:r w:rsidRPr="000D2BB8">
        <w:rPr>
          <w:rFonts w:ascii="Arial Narrow" w:hAnsi="Arial Narrow" w:cs="Helvetica"/>
        </w:rPr>
        <w:t xml:space="preserve">Quanto a </w:t>
      </w:r>
      <w:r w:rsidRPr="000D2BB8">
        <w:rPr>
          <w:rFonts w:ascii="Arial Narrow" w:hAnsi="Arial Narrow" w:cs="Helvetica"/>
          <w:b/>
        </w:rPr>
        <w:t>Lei de Responsabilidade Fiscal</w:t>
      </w:r>
      <w:r w:rsidRPr="000D2BB8">
        <w:rPr>
          <w:rFonts w:ascii="Arial Narrow" w:hAnsi="Arial Narrow" w:cs="Helvetica"/>
        </w:rPr>
        <w:t>, o art. 17 diz que, “</w:t>
      </w:r>
      <w:r w:rsidRPr="000D2BB8">
        <w:rPr>
          <w:rFonts w:ascii="Arial Narrow" w:hAnsi="Arial Narrow" w:cs="Arial"/>
          <w:i/>
        </w:rPr>
        <w:t>Considera-se obrigatória de caráter continuado a despesa corrente derivada de lei, medida provisória ou ato administrativo normativo que fixem para o ente a obrigação legal de sua execução por um período superior a dois exercícios</w:t>
      </w:r>
      <w:r w:rsidRPr="000D2BB8">
        <w:rPr>
          <w:rFonts w:ascii="Arial Narrow" w:hAnsi="Arial Narrow" w:cs="Arial"/>
        </w:rPr>
        <w:t>”. Nessa norma incluem-se todas as despesas com pessoal. Assim sendo, conforme disposto no </w:t>
      </w:r>
      <w:r w:rsidRPr="000D2BB8">
        <w:rPr>
          <w:rStyle w:val="apple-converted-space"/>
          <w:rFonts w:ascii="Arial Narrow" w:hAnsi="Arial Narrow" w:cs="Arial"/>
        </w:rPr>
        <w:t> </w:t>
      </w:r>
      <w:bookmarkStart w:id="0" w:name="art17§1"/>
      <w:bookmarkEnd w:id="0"/>
      <w:r w:rsidRPr="000D2BB8">
        <w:rPr>
          <w:rFonts w:ascii="Arial Narrow" w:hAnsi="Arial Narrow" w:cs="Arial"/>
        </w:rPr>
        <w:t>§ 1</w:t>
      </w:r>
      <w:r w:rsidRPr="000D2BB8">
        <w:rPr>
          <w:rFonts w:ascii="Arial Narrow" w:hAnsi="Arial Narrow" w:cs="Arial"/>
          <w:u w:val="single"/>
          <w:vertAlign w:val="superscript"/>
        </w:rPr>
        <w:t>o</w:t>
      </w:r>
      <w:r w:rsidRPr="000D2BB8">
        <w:rPr>
          <w:rStyle w:val="apple-converted-space"/>
          <w:rFonts w:ascii="Arial Narrow" w:hAnsi="Arial Narrow" w:cs="Arial"/>
        </w:rPr>
        <w:t>, “</w:t>
      </w:r>
      <w:r w:rsidRPr="000D2BB8">
        <w:rPr>
          <w:rFonts w:ascii="Arial Narrow" w:hAnsi="Arial Narrow" w:cs="Arial"/>
          <w:i/>
        </w:rPr>
        <w:t>Os atos que criarem ou aumentarem despesa de que trata o</w:t>
      </w:r>
      <w:r w:rsidRPr="000D2BB8">
        <w:rPr>
          <w:rStyle w:val="apple-converted-space"/>
          <w:rFonts w:ascii="Arial Narrow" w:hAnsi="Arial Narrow" w:cs="Arial"/>
          <w:i/>
        </w:rPr>
        <w:t> </w:t>
      </w:r>
      <w:r w:rsidRPr="000D2BB8">
        <w:rPr>
          <w:rFonts w:ascii="Arial Narrow" w:hAnsi="Arial Narrow" w:cs="Arial"/>
          <w:i/>
          <w:iCs/>
        </w:rPr>
        <w:t>caput</w:t>
      </w:r>
      <w:r w:rsidRPr="000D2BB8">
        <w:rPr>
          <w:rStyle w:val="apple-converted-space"/>
          <w:rFonts w:ascii="Arial Narrow" w:hAnsi="Arial Narrow" w:cs="Arial"/>
          <w:i/>
        </w:rPr>
        <w:t> </w:t>
      </w:r>
      <w:r w:rsidRPr="000D2BB8">
        <w:rPr>
          <w:rFonts w:ascii="Arial Narrow" w:hAnsi="Arial Narrow" w:cs="Arial"/>
          <w:i/>
        </w:rPr>
        <w:t>deverão ser instruídos com a estimativa prevista no inciso I do art. 16 e demonstrar a origem dos recursos para seu custeio”</w:t>
      </w:r>
      <w:r w:rsidRPr="000D2BB8">
        <w:rPr>
          <w:rFonts w:ascii="Arial Narrow" w:hAnsi="Arial Narrow" w:cs="Arial"/>
        </w:rPr>
        <w:t>. Entretanto, embora a justificativa não mencione, não há necessidade de apresentação de impacto financeiro para o projeto em tramitação por força do disposto no</w:t>
      </w:r>
      <w:r w:rsidRPr="000D2BB8">
        <w:rPr>
          <w:rFonts w:ascii="Arial Narrow" w:hAnsi="Arial Narrow" w:cs="Helvetica"/>
        </w:rPr>
        <w:t xml:space="preserve"> </w:t>
      </w:r>
      <w:r w:rsidRPr="000D2BB8">
        <w:rPr>
          <w:rFonts w:ascii="Arial Narrow" w:hAnsi="Arial Narrow" w:cs="Helvetica"/>
          <w:shd w:val="clear" w:color="auto" w:fill="FFFFFF"/>
        </w:rPr>
        <w:t>§6º do art. 17, da Lei de Responsabilidade Fiscal, o qual prevê que “</w:t>
      </w:r>
      <w:r w:rsidRPr="000D2BB8">
        <w:rPr>
          <w:rFonts w:ascii="Arial Narrow" w:hAnsi="Arial Narrow" w:cs="Helvetica"/>
          <w:i/>
          <w:shd w:val="clear" w:color="auto" w:fill="FFFFFF"/>
        </w:rPr>
        <w:t>o acima disposto</w:t>
      </w:r>
      <w:r w:rsidRPr="000D2BB8">
        <w:rPr>
          <w:rStyle w:val="apple-converted-space"/>
          <w:rFonts w:ascii="Arial Narrow" w:hAnsi="Arial Narrow" w:cs="Helvetica"/>
          <w:i/>
          <w:iCs/>
          <w:shd w:val="clear" w:color="auto" w:fill="FFFFFF"/>
        </w:rPr>
        <w:t> </w:t>
      </w:r>
      <w:r w:rsidRPr="000D2BB8">
        <w:rPr>
          <w:rStyle w:val="nfase"/>
          <w:rFonts w:ascii="Arial Narrow" w:hAnsi="Arial Narrow" w:cs="Helvetica"/>
          <w:shd w:val="clear" w:color="auto" w:fill="FFFFFF"/>
        </w:rPr>
        <w:t>não se aplica às despesas destinadas ao serviço da dívida</w:t>
      </w:r>
      <w:r w:rsidRPr="000D2BB8">
        <w:rPr>
          <w:rStyle w:val="apple-converted-space"/>
          <w:rFonts w:ascii="Arial Narrow" w:hAnsi="Arial Narrow" w:cs="Helvetica"/>
          <w:i/>
          <w:iCs/>
          <w:shd w:val="clear" w:color="auto" w:fill="FFFFFF"/>
        </w:rPr>
        <w:t> </w:t>
      </w:r>
      <w:r w:rsidRPr="000D2BB8">
        <w:rPr>
          <w:rStyle w:val="nfase"/>
          <w:rFonts w:ascii="Arial Narrow" w:hAnsi="Arial Narrow" w:cs="Helvetica"/>
          <w:u w:val="single"/>
          <w:shd w:val="clear" w:color="auto" w:fill="FFFFFF"/>
        </w:rPr>
        <w:t>nem ao reajustamento de remuneração de pessoal de que trata o inciso X do art. 37 da Constituição</w:t>
      </w:r>
      <w:r w:rsidRPr="000D2BB8">
        <w:rPr>
          <w:rStyle w:val="nfase"/>
          <w:rFonts w:ascii="Arial Narrow" w:hAnsi="Arial Narrow" w:cs="Helvetica"/>
          <w:shd w:val="clear" w:color="auto" w:fill="FFFFFF"/>
        </w:rPr>
        <w:t>”.</w:t>
      </w:r>
      <w:r w:rsidRPr="000D2BB8">
        <w:rPr>
          <w:rStyle w:val="apple-converted-space"/>
          <w:rFonts w:ascii="Arial Narrow" w:hAnsi="Arial Narrow" w:cs="Helvetica"/>
          <w:i/>
          <w:iCs/>
          <w:shd w:val="clear" w:color="auto" w:fill="FFFFFF"/>
        </w:rPr>
        <w:t> </w:t>
      </w:r>
    </w:p>
    <w:p w:rsidR="006B7468" w:rsidRDefault="006B7468" w:rsidP="006B7468">
      <w:pPr>
        <w:ind w:firstLine="709"/>
        <w:jc w:val="both"/>
        <w:rPr>
          <w:rFonts w:ascii="Arial Narrow" w:hAnsi="Arial Narrow" w:cs="Arial"/>
          <w:sz w:val="24"/>
          <w:szCs w:val="24"/>
        </w:rPr>
      </w:pPr>
      <w:r w:rsidRPr="000D2BB8">
        <w:rPr>
          <w:rFonts w:ascii="Arial Narrow" w:hAnsi="Arial Narrow" w:cs="Arial"/>
          <w:sz w:val="24"/>
          <w:szCs w:val="24"/>
        </w:rPr>
        <w:t xml:space="preserve">A </w:t>
      </w:r>
      <w:r w:rsidRPr="000D2BB8">
        <w:rPr>
          <w:rFonts w:ascii="Arial Narrow" w:hAnsi="Arial Narrow" w:cs="Arial"/>
          <w:b/>
          <w:sz w:val="24"/>
          <w:szCs w:val="24"/>
        </w:rPr>
        <w:t>Lei Municipal 435/2004</w:t>
      </w:r>
      <w:r w:rsidRPr="000D2BB8">
        <w:rPr>
          <w:rFonts w:ascii="Arial Narrow" w:hAnsi="Arial Narrow" w:cs="Arial"/>
          <w:sz w:val="24"/>
          <w:szCs w:val="24"/>
        </w:rPr>
        <w:t xml:space="preserve">, regulamenta as condições para que seja aprovada a revisão geral anual, quais sejam: a revisão deve ter autorização na lei de diretrizes orçamentárias; a previsão do montante da respectiva despesa e correspondente fonte de custeio na lei orçamentária anual; comprovação da disponibilidade financeira que configure capacidade de pagamento pelo governo, preservados os compromissos relativos a investimentos e despesas continuadas nas áreas prioritárias de interesse econômico e social; atendimento às prescrições referentes aos limites para despesa com pessoal de que tratam </w:t>
      </w:r>
      <w:r w:rsidRPr="00852496">
        <w:rPr>
          <w:rFonts w:ascii="Arial Narrow" w:hAnsi="Arial Narrow" w:cs="Arial"/>
          <w:sz w:val="24"/>
          <w:szCs w:val="24"/>
        </w:rPr>
        <w:t>o art. 169 da CF e a Lei Complementar n° 101, de 4 de maio de 2000 e; definição do índice em lei específica.</w:t>
      </w:r>
    </w:p>
    <w:p w:rsidR="006B7468" w:rsidRPr="00444E70" w:rsidRDefault="006B7468" w:rsidP="006B7468">
      <w:pPr>
        <w:ind w:firstLine="709"/>
        <w:jc w:val="both"/>
        <w:rPr>
          <w:rFonts w:ascii="Arial Narrow" w:hAnsi="Arial Narrow" w:cs="Arial"/>
          <w:color w:val="FF0000"/>
        </w:rPr>
      </w:pPr>
      <w:r w:rsidRPr="00F52608">
        <w:rPr>
          <w:rFonts w:ascii="Arial Narrow" w:hAnsi="Arial Narrow" w:cs="Arial"/>
          <w:sz w:val="24"/>
          <w:szCs w:val="24"/>
        </w:rPr>
        <w:lastRenderedPageBreak/>
        <w:t>O índice proposto para a revisão geral é de 7%, enquanto o índice do IPCA acumulado dos últimos 12 meses é de 4,75%. O projeto propõe um índice superior ao inflacionário, o que desconfigura a revisão geral anual, resultando em aumento salarial real de 2,25%.</w:t>
      </w:r>
      <w:r>
        <w:rPr>
          <w:rFonts w:ascii="Arial Narrow" w:hAnsi="Arial Narrow" w:cs="Arial"/>
          <w:sz w:val="24"/>
          <w:szCs w:val="24"/>
        </w:rPr>
        <w:t xml:space="preserve"> A concessão é juridicamente possível desde que aja previsão orçamentária na LDO e LO, que comprova o incremento de receita para cobrir tal despesa.</w:t>
      </w:r>
      <w:r w:rsidRPr="00F52608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Considerando que o Executivo declarou na justificativa do projeto, que o mesmo está de acordo com o orçamento, bem como, o Secretário da Fazenda informou que tal aumento salarial atende</w:t>
      </w:r>
      <w:r w:rsidRPr="00444E70">
        <w:rPr>
          <w:rFonts w:ascii="Arial Narrow" w:hAnsi="Arial Narrow" w:cs="Arial"/>
          <w:color w:val="FF0000"/>
        </w:rPr>
        <w:t xml:space="preserve"> </w:t>
      </w:r>
      <w:r w:rsidRPr="00F52608">
        <w:rPr>
          <w:rFonts w:ascii="Arial Narrow" w:hAnsi="Arial Narrow" w:cs="Arial"/>
        </w:rPr>
        <w:t>à condição imposta no art.2º, inc, IV, da Lei Municipal 435/2004, quanto aos limites para despesa com pessoal de que tratam o art. 169 da CF e a Lei Complementar n° 101, de 4 de maio de 2000</w:t>
      </w:r>
      <w:r w:rsidRPr="00444E70">
        <w:rPr>
          <w:rFonts w:ascii="Arial Narrow" w:hAnsi="Arial Narrow" w:cs="Arial"/>
          <w:color w:val="FF0000"/>
        </w:rPr>
        <w:t>.</w:t>
      </w:r>
    </w:p>
    <w:p w:rsidR="006B7468" w:rsidRPr="00CE7153" w:rsidRDefault="006B7468" w:rsidP="006B7468">
      <w:pPr>
        <w:ind w:firstLine="709"/>
        <w:jc w:val="both"/>
        <w:rPr>
          <w:rFonts w:ascii="Arial Narrow" w:hAnsi="Arial Narrow" w:cs="Arial"/>
          <w:sz w:val="24"/>
          <w:szCs w:val="24"/>
        </w:rPr>
      </w:pPr>
      <w:r w:rsidRPr="00CE7153">
        <w:rPr>
          <w:rFonts w:ascii="Arial Narrow" w:hAnsi="Arial Narrow" w:cs="Arial"/>
          <w:sz w:val="24"/>
          <w:szCs w:val="24"/>
        </w:rPr>
        <w:t xml:space="preserve">Uma vez instituídos por Lei Municipal, o aumento/reajuste do </w:t>
      </w:r>
      <w:r w:rsidRPr="00CE7153">
        <w:rPr>
          <w:rFonts w:ascii="Arial Narrow" w:hAnsi="Arial Narrow" w:cs="Arial"/>
          <w:b/>
          <w:sz w:val="24"/>
          <w:szCs w:val="24"/>
          <w:u w:val="single"/>
        </w:rPr>
        <w:t>auxílio-alimentação</w:t>
      </w:r>
      <w:r w:rsidRPr="00CE7153">
        <w:rPr>
          <w:rFonts w:ascii="Arial Narrow" w:hAnsi="Arial Narrow" w:cs="Arial"/>
          <w:sz w:val="24"/>
          <w:szCs w:val="24"/>
        </w:rPr>
        <w:t xml:space="preserve"> (pago em pecúnia) devem estar previstas </w:t>
      </w:r>
      <w:r>
        <w:rPr>
          <w:rFonts w:ascii="Arial Narrow" w:hAnsi="Arial Narrow" w:cs="Arial"/>
          <w:sz w:val="24"/>
          <w:szCs w:val="24"/>
        </w:rPr>
        <w:t>na LDO e na LO. Embora não esteja comprovado no projeto, o Ex</w:t>
      </w:r>
      <w:r w:rsidRPr="00CE7153">
        <w:rPr>
          <w:rFonts w:ascii="Arial Narrow" w:hAnsi="Arial Narrow" w:cs="Arial"/>
          <w:sz w:val="24"/>
          <w:szCs w:val="24"/>
        </w:rPr>
        <w:t xml:space="preserve">ecutivo </w:t>
      </w:r>
      <w:r>
        <w:rPr>
          <w:rFonts w:ascii="Arial Narrow" w:hAnsi="Arial Narrow" w:cs="Arial"/>
          <w:sz w:val="24"/>
          <w:szCs w:val="24"/>
        </w:rPr>
        <w:t xml:space="preserve">declarou na justificativa </w:t>
      </w:r>
      <w:r w:rsidRPr="00CE7153">
        <w:rPr>
          <w:rFonts w:ascii="Arial Narrow" w:hAnsi="Arial Narrow" w:cs="Arial"/>
          <w:sz w:val="24"/>
          <w:szCs w:val="24"/>
        </w:rPr>
        <w:t>que est</w:t>
      </w:r>
      <w:r>
        <w:rPr>
          <w:rFonts w:ascii="Arial Narrow" w:hAnsi="Arial Narrow" w:cs="Arial"/>
          <w:sz w:val="24"/>
          <w:szCs w:val="24"/>
        </w:rPr>
        <w:t>a</w:t>
      </w:r>
      <w:r w:rsidRPr="00CE7153">
        <w:rPr>
          <w:rFonts w:ascii="Arial Narrow" w:hAnsi="Arial Narrow" w:cs="Arial"/>
          <w:sz w:val="24"/>
          <w:szCs w:val="24"/>
        </w:rPr>
        <w:t xml:space="preserve"> despesa está legalmente autorizada</w:t>
      </w:r>
      <w:r>
        <w:rPr>
          <w:rFonts w:ascii="Arial Narrow" w:hAnsi="Arial Narrow" w:cs="Arial"/>
          <w:sz w:val="24"/>
          <w:szCs w:val="24"/>
        </w:rPr>
        <w:t xml:space="preserve">, é de sua responsabilidade tal informação.  </w:t>
      </w:r>
    </w:p>
    <w:p w:rsidR="006B7468" w:rsidRPr="000D2BB8" w:rsidRDefault="006B7468" w:rsidP="006B7468">
      <w:pPr>
        <w:pStyle w:val="PargrafodaLista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B7468" w:rsidRPr="000D2BB8" w:rsidRDefault="006B7468" w:rsidP="006B7468">
      <w:pPr>
        <w:ind w:firstLine="1134"/>
        <w:jc w:val="both"/>
        <w:rPr>
          <w:rFonts w:ascii="Arial Narrow" w:hAnsi="Arial Narrow" w:cs="Helvetica"/>
          <w:sz w:val="24"/>
          <w:szCs w:val="24"/>
          <w:shd w:val="clear" w:color="auto" w:fill="FFFFFF"/>
        </w:rPr>
      </w:pPr>
    </w:p>
    <w:p w:rsidR="006B7468" w:rsidRPr="00F52608" w:rsidRDefault="006B7468" w:rsidP="006B746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t-BR"/>
        </w:rPr>
      </w:pPr>
      <w:r>
        <w:rPr>
          <w:rFonts w:ascii="Arial Narrow" w:eastAsia="Times New Roman" w:hAnsi="Arial Narrow" w:cs="Arial"/>
          <w:b/>
          <w:sz w:val="24"/>
          <w:szCs w:val="24"/>
          <w:lang w:eastAsia="pt-BR"/>
        </w:rPr>
        <w:t>CONCLUSÃO</w:t>
      </w:r>
    </w:p>
    <w:p w:rsidR="006B7468" w:rsidRPr="000D2BB8" w:rsidRDefault="006B7468" w:rsidP="006B7468">
      <w:pPr>
        <w:pStyle w:val="PargrafodaLista"/>
        <w:spacing w:after="0" w:line="240" w:lineRule="auto"/>
        <w:ind w:left="0" w:firstLine="720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0D2BB8">
        <w:rPr>
          <w:rFonts w:ascii="Arial Narrow" w:eastAsia="Times New Roman" w:hAnsi="Arial Narrow" w:cs="Arial"/>
          <w:sz w:val="24"/>
          <w:szCs w:val="24"/>
          <w:lang w:eastAsia="pt-BR"/>
        </w:rPr>
        <w:t xml:space="preserve">Ante o exposto, em atendimento à solicitação de PARECER esta Assessoria e Consultoria Jurídica </w:t>
      </w:r>
      <w:r w:rsidRPr="000D2BB8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OPINA </w:t>
      </w:r>
      <w:r w:rsidRPr="000D2BB8">
        <w:rPr>
          <w:rFonts w:ascii="Arial Narrow" w:eastAsia="Times New Roman" w:hAnsi="Arial Narrow" w:cs="Arial"/>
          <w:sz w:val="24"/>
          <w:szCs w:val="24"/>
          <w:lang w:eastAsia="pt-BR"/>
        </w:rPr>
        <w:t xml:space="preserve">pela regular tramitação do presente Projeto de Lei, </w:t>
      </w:r>
      <w:r>
        <w:rPr>
          <w:rFonts w:ascii="Arial Narrow" w:eastAsia="Times New Roman" w:hAnsi="Arial Narrow" w:cs="Arial"/>
          <w:sz w:val="24"/>
          <w:szCs w:val="24"/>
          <w:lang w:eastAsia="pt-BR"/>
        </w:rPr>
        <w:t>cabendo</w:t>
      </w:r>
      <w:r w:rsidRPr="000D2BB8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ao Egrégio Plenário apreciar o seu mérito. </w:t>
      </w:r>
    </w:p>
    <w:p w:rsidR="006B7468" w:rsidRPr="00B301D1" w:rsidRDefault="006B7468" w:rsidP="006B7468">
      <w:pPr>
        <w:ind w:firstLine="709"/>
        <w:jc w:val="both"/>
        <w:rPr>
          <w:rFonts w:ascii="Arial Narrow" w:hAnsi="Arial Narrow" w:cs="Arial"/>
          <w:sz w:val="24"/>
          <w:szCs w:val="24"/>
        </w:rPr>
      </w:pPr>
      <w:r w:rsidRPr="000D2BB8">
        <w:rPr>
          <w:rFonts w:ascii="Arial Narrow" w:hAnsi="Arial Narrow" w:cs="Arial"/>
          <w:b/>
          <w:bCs/>
          <w:sz w:val="24"/>
          <w:szCs w:val="24"/>
        </w:rPr>
        <w:t>É o parecer.</w:t>
      </w:r>
    </w:p>
    <w:p w:rsidR="006B7468" w:rsidRDefault="006B7468" w:rsidP="006B7468">
      <w:pPr>
        <w:jc w:val="right"/>
        <w:rPr>
          <w:rFonts w:ascii="Arial Narrow" w:hAnsi="Arial Narrow" w:cs="Arial"/>
          <w:sz w:val="24"/>
          <w:szCs w:val="24"/>
        </w:rPr>
      </w:pPr>
    </w:p>
    <w:p w:rsidR="006B7468" w:rsidRDefault="006B7468" w:rsidP="006B7468">
      <w:pPr>
        <w:jc w:val="right"/>
        <w:rPr>
          <w:rFonts w:ascii="Arial Narrow" w:hAnsi="Arial Narrow" w:cs="Arial"/>
          <w:sz w:val="24"/>
          <w:szCs w:val="24"/>
        </w:rPr>
      </w:pPr>
    </w:p>
    <w:p w:rsidR="006B7468" w:rsidRPr="00B301D1" w:rsidRDefault="006B7468" w:rsidP="006B7468">
      <w:pPr>
        <w:jc w:val="right"/>
        <w:rPr>
          <w:rFonts w:ascii="Arial Narrow" w:hAnsi="Arial Narrow" w:cs="Arial"/>
          <w:sz w:val="24"/>
          <w:szCs w:val="24"/>
        </w:rPr>
      </w:pPr>
      <w:r w:rsidRPr="000D2BB8">
        <w:rPr>
          <w:rFonts w:ascii="Arial Narrow" w:hAnsi="Arial Narrow" w:cs="Arial"/>
          <w:sz w:val="24"/>
          <w:szCs w:val="24"/>
        </w:rPr>
        <w:t>Presidente Lucena, 27 de março de 2017.</w:t>
      </w:r>
    </w:p>
    <w:p w:rsidR="006B7468" w:rsidRDefault="006B7468" w:rsidP="006B7468">
      <w:pPr>
        <w:ind w:firstLine="1134"/>
        <w:jc w:val="both"/>
        <w:rPr>
          <w:rFonts w:ascii="Arial Narrow" w:hAnsi="Arial Narrow" w:cs="Arial"/>
          <w:sz w:val="24"/>
          <w:szCs w:val="24"/>
        </w:rPr>
      </w:pPr>
    </w:p>
    <w:p w:rsidR="006B7468" w:rsidRDefault="006B7468" w:rsidP="006B7468">
      <w:pPr>
        <w:ind w:firstLine="1134"/>
        <w:jc w:val="both"/>
        <w:rPr>
          <w:rFonts w:ascii="Arial Narrow" w:hAnsi="Arial Narrow" w:cs="Arial"/>
          <w:sz w:val="24"/>
          <w:szCs w:val="24"/>
        </w:rPr>
      </w:pPr>
    </w:p>
    <w:p w:rsidR="006B7468" w:rsidRDefault="006B7468" w:rsidP="006B7468">
      <w:pPr>
        <w:ind w:firstLine="1134"/>
        <w:jc w:val="both"/>
        <w:rPr>
          <w:rFonts w:ascii="Arial Narrow" w:hAnsi="Arial Narrow" w:cs="Arial"/>
          <w:sz w:val="24"/>
          <w:szCs w:val="24"/>
        </w:rPr>
      </w:pPr>
    </w:p>
    <w:p w:rsidR="006B7468" w:rsidRPr="000D2BB8" w:rsidRDefault="006B7468" w:rsidP="006B7468">
      <w:pPr>
        <w:ind w:firstLine="1134"/>
        <w:jc w:val="both"/>
        <w:rPr>
          <w:rFonts w:ascii="Arial Narrow" w:hAnsi="Arial Narrow" w:cs="Arial"/>
          <w:sz w:val="24"/>
          <w:szCs w:val="24"/>
        </w:rPr>
      </w:pPr>
      <w:bookmarkStart w:id="1" w:name="_GoBack"/>
      <w:bookmarkEnd w:id="1"/>
    </w:p>
    <w:tbl>
      <w:tblPr>
        <w:tblW w:w="0" w:type="auto"/>
        <w:tblLook w:val="04A0"/>
      </w:tblPr>
      <w:tblGrid>
        <w:gridCol w:w="2881"/>
        <w:gridCol w:w="2881"/>
        <w:gridCol w:w="2882"/>
      </w:tblGrid>
      <w:tr w:rsidR="006B7468" w:rsidRPr="000D2BB8" w:rsidTr="006B7468">
        <w:tc>
          <w:tcPr>
            <w:tcW w:w="2881" w:type="dxa"/>
            <w:tcBorders>
              <w:bottom w:val="single" w:sz="4" w:space="0" w:color="auto"/>
            </w:tcBorders>
          </w:tcPr>
          <w:p w:rsidR="006B7468" w:rsidRPr="006B7468" w:rsidRDefault="006B7468" w:rsidP="006B746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881" w:type="dxa"/>
          </w:tcPr>
          <w:p w:rsidR="006B7468" w:rsidRPr="006B7468" w:rsidRDefault="006B7468" w:rsidP="006B746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:rsidR="006B7468" w:rsidRPr="006B7468" w:rsidRDefault="006B7468" w:rsidP="006B746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B7468" w:rsidRPr="000D2BB8" w:rsidTr="006B7468">
        <w:tc>
          <w:tcPr>
            <w:tcW w:w="2881" w:type="dxa"/>
            <w:tcBorders>
              <w:top w:val="single" w:sz="4" w:space="0" w:color="auto"/>
            </w:tcBorders>
          </w:tcPr>
          <w:p w:rsidR="006B7468" w:rsidRPr="006B7468" w:rsidRDefault="006B7468" w:rsidP="006B7468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B7468">
              <w:rPr>
                <w:rFonts w:ascii="Arial Narrow" w:hAnsi="Arial Narrow" w:cs="Arial"/>
                <w:b/>
                <w:sz w:val="24"/>
                <w:szCs w:val="24"/>
              </w:rPr>
              <w:t>Ninon Rose Frota</w:t>
            </w:r>
          </w:p>
        </w:tc>
        <w:tc>
          <w:tcPr>
            <w:tcW w:w="2881" w:type="dxa"/>
          </w:tcPr>
          <w:p w:rsidR="006B7468" w:rsidRPr="006B7468" w:rsidRDefault="006B7468" w:rsidP="006B7468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</w:tcBorders>
          </w:tcPr>
          <w:p w:rsidR="006B7468" w:rsidRPr="006B7468" w:rsidRDefault="006B7468" w:rsidP="006B7468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B7468">
              <w:rPr>
                <w:rFonts w:ascii="Arial Narrow" w:hAnsi="Arial Narrow" w:cs="Arial"/>
                <w:b/>
                <w:sz w:val="24"/>
                <w:szCs w:val="24"/>
              </w:rPr>
              <w:t>Mariana Appel Klein</w:t>
            </w:r>
          </w:p>
        </w:tc>
      </w:tr>
      <w:tr w:rsidR="006B7468" w:rsidRPr="000D2BB8" w:rsidTr="006B7468">
        <w:tc>
          <w:tcPr>
            <w:tcW w:w="2881" w:type="dxa"/>
          </w:tcPr>
          <w:p w:rsidR="006B7468" w:rsidRPr="006B7468" w:rsidRDefault="006B7468" w:rsidP="006B746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B7468">
              <w:rPr>
                <w:rFonts w:ascii="Arial Narrow" w:hAnsi="Arial Narrow" w:cs="Arial"/>
                <w:sz w:val="24"/>
                <w:szCs w:val="24"/>
              </w:rPr>
              <w:t>Assessora Jurídica</w:t>
            </w:r>
          </w:p>
          <w:p w:rsidR="006B7468" w:rsidRPr="006B7468" w:rsidRDefault="006B7468" w:rsidP="006B746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B7468">
              <w:rPr>
                <w:rFonts w:ascii="Arial Narrow" w:hAnsi="Arial Narrow" w:cs="Arial"/>
                <w:sz w:val="24"/>
                <w:szCs w:val="24"/>
              </w:rPr>
              <w:t>OAB/RS 59122</w:t>
            </w:r>
          </w:p>
        </w:tc>
        <w:tc>
          <w:tcPr>
            <w:tcW w:w="2881" w:type="dxa"/>
          </w:tcPr>
          <w:p w:rsidR="006B7468" w:rsidRPr="006B7468" w:rsidRDefault="006B7468" w:rsidP="006B746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882" w:type="dxa"/>
          </w:tcPr>
          <w:p w:rsidR="006B7468" w:rsidRPr="006B7468" w:rsidRDefault="006B7468" w:rsidP="006B746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B7468">
              <w:rPr>
                <w:rFonts w:ascii="Arial Narrow" w:hAnsi="Arial Narrow" w:cs="Arial"/>
                <w:sz w:val="24"/>
                <w:szCs w:val="24"/>
              </w:rPr>
              <w:t>Assessora Jurídica</w:t>
            </w:r>
          </w:p>
          <w:p w:rsidR="006B7468" w:rsidRPr="006B7468" w:rsidRDefault="006B7468" w:rsidP="006B746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B7468">
              <w:rPr>
                <w:rFonts w:ascii="Arial Narrow" w:hAnsi="Arial Narrow" w:cs="Arial"/>
                <w:sz w:val="24"/>
                <w:szCs w:val="24"/>
              </w:rPr>
              <w:t>OAB/RS 72</w:t>
            </w:r>
          </w:p>
        </w:tc>
      </w:tr>
    </w:tbl>
    <w:p w:rsidR="006B7468" w:rsidRPr="00191957" w:rsidRDefault="006B7468" w:rsidP="00191957"/>
    <w:sectPr w:rsidR="006B7468" w:rsidRPr="00191957" w:rsidSect="006B06C8">
      <w:pgSz w:w="11907" w:h="16840" w:code="9"/>
      <w:pgMar w:top="2855" w:right="851" w:bottom="851" w:left="1134" w:header="0" w:footer="0" w:gutter="0"/>
      <w:cols w:space="709"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437B8"/>
    <w:multiLevelType w:val="hybridMultilevel"/>
    <w:tmpl w:val="0B0ACC3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24"/>
  <w:drawingGridVerticalSpacing w:val="65"/>
  <w:displayHorizontalDrawingGridEvery w:val="0"/>
  <w:characterSpacingControl w:val="compressPunctuation"/>
  <w:compat/>
  <w:rsids>
    <w:rsidRoot w:val="00167B09"/>
    <w:rsid w:val="000042B4"/>
    <w:rsid w:val="0001104A"/>
    <w:rsid w:val="00053D68"/>
    <w:rsid w:val="000608D4"/>
    <w:rsid w:val="000622DA"/>
    <w:rsid w:val="00062FC0"/>
    <w:rsid w:val="00065F75"/>
    <w:rsid w:val="00077BBE"/>
    <w:rsid w:val="00080DB4"/>
    <w:rsid w:val="00096F35"/>
    <w:rsid w:val="000A25DD"/>
    <w:rsid w:val="000B74D1"/>
    <w:rsid w:val="000C00B2"/>
    <w:rsid w:val="000C0367"/>
    <w:rsid w:val="000C276E"/>
    <w:rsid w:val="000D0695"/>
    <w:rsid w:val="000D5A08"/>
    <w:rsid w:val="000E2821"/>
    <w:rsid w:val="00101C1B"/>
    <w:rsid w:val="001115AF"/>
    <w:rsid w:val="00116AB3"/>
    <w:rsid w:val="00154D5C"/>
    <w:rsid w:val="00165697"/>
    <w:rsid w:val="00167B09"/>
    <w:rsid w:val="00183385"/>
    <w:rsid w:val="00191957"/>
    <w:rsid w:val="001B4173"/>
    <w:rsid w:val="001B47B0"/>
    <w:rsid w:val="001E0DBC"/>
    <w:rsid w:val="00236460"/>
    <w:rsid w:val="002468F1"/>
    <w:rsid w:val="002562FE"/>
    <w:rsid w:val="00275DD9"/>
    <w:rsid w:val="00284F2D"/>
    <w:rsid w:val="002B0503"/>
    <w:rsid w:val="002B0CCE"/>
    <w:rsid w:val="002C6E7F"/>
    <w:rsid w:val="002D551B"/>
    <w:rsid w:val="002D57C2"/>
    <w:rsid w:val="002D75BB"/>
    <w:rsid w:val="002E532C"/>
    <w:rsid w:val="002F3DEB"/>
    <w:rsid w:val="002F3EA2"/>
    <w:rsid w:val="0033416F"/>
    <w:rsid w:val="003369A1"/>
    <w:rsid w:val="00386226"/>
    <w:rsid w:val="003B6957"/>
    <w:rsid w:val="003D73AC"/>
    <w:rsid w:val="003D765E"/>
    <w:rsid w:val="003E2728"/>
    <w:rsid w:val="00405135"/>
    <w:rsid w:val="00406BB0"/>
    <w:rsid w:val="00422C85"/>
    <w:rsid w:val="00427C8A"/>
    <w:rsid w:val="004466D9"/>
    <w:rsid w:val="00460543"/>
    <w:rsid w:val="00473C15"/>
    <w:rsid w:val="00477F4F"/>
    <w:rsid w:val="00496869"/>
    <w:rsid w:val="004A23E4"/>
    <w:rsid w:val="004B155D"/>
    <w:rsid w:val="004D6AC1"/>
    <w:rsid w:val="004E02A9"/>
    <w:rsid w:val="004E4983"/>
    <w:rsid w:val="004F5BDA"/>
    <w:rsid w:val="0051336A"/>
    <w:rsid w:val="00545CCF"/>
    <w:rsid w:val="00545D68"/>
    <w:rsid w:val="00584AC5"/>
    <w:rsid w:val="00594D10"/>
    <w:rsid w:val="00597C1C"/>
    <w:rsid w:val="005B0648"/>
    <w:rsid w:val="005B1550"/>
    <w:rsid w:val="005B6554"/>
    <w:rsid w:val="005C0524"/>
    <w:rsid w:val="005D664C"/>
    <w:rsid w:val="005D6EB7"/>
    <w:rsid w:val="005D7B89"/>
    <w:rsid w:val="00603A03"/>
    <w:rsid w:val="00610D9A"/>
    <w:rsid w:val="0061581D"/>
    <w:rsid w:val="00616BEE"/>
    <w:rsid w:val="0062026F"/>
    <w:rsid w:val="00627909"/>
    <w:rsid w:val="00637B64"/>
    <w:rsid w:val="00637C64"/>
    <w:rsid w:val="00647315"/>
    <w:rsid w:val="00660129"/>
    <w:rsid w:val="00692598"/>
    <w:rsid w:val="006A2DC5"/>
    <w:rsid w:val="006B06C8"/>
    <w:rsid w:val="006B7468"/>
    <w:rsid w:val="006C6DEF"/>
    <w:rsid w:val="006D38A7"/>
    <w:rsid w:val="007221C9"/>
    <w:rsid w:val="00723538"/>
    <w:rsid w:val="0074718A"/>
    <w:rsid w:val="007505E7"/>
    <w:rsid w:val="007527B9"/>
    <w:rsid w:val="00756AE8"/>
    <w:rsid w:val="00757D8B"/>
    <w:rsid w:val="00767A4C"/>
    <w:rsid w:val="007771B5"/>
    <w:rsid w:val="0079526A"/>
    <w:rsid w:val="007B62DA"/>
    <w:rsid w:val="007C282B"/>
    <w:rsid w:val="007D0787"/>
    <w:rsid w:val="007F7B47"/>
    <w:rsid w:val="00805C32"/>
    <w:rsid w:val="00812244"/>
    <w:rsid w:val="008166EE"/>
    <w:rsid w:val="00816CC2"/>
    <w:rsid w:val="00821A7E"/>
    <w:rsid w:val="008223EE"/>
    <w:rsid w:val="00827AEB"/>
    <w:rsid w:val="00835325"/>
    <w:rsid w:val="00877C57"/>
    <w:rsid w:val="008A152E"/>
    <w:rsid w:val="008A1774"/>
    <w:rsid w:val="008C6CFA"/>
    <w:rsid w:val="008D2B88"/>
    <w:rsid w:val="008D349F"/>
    <w:rsid w:val="008E7515"/>
    <w:rsid w:val="00901382"/>
    <w:rsid w:val="00912C0D"/>
    <w:rsid w:val="00917F9C"/>
    <w:rsid w:val="009240AE"/>
    <w:rsid w:val="0092486E"/>
    <w:rsid w:val="009353A8"/>
    <w:rsid w:val="0095341E"/>
    <w:rsid w:val="0095390F"/>
    <w:rsid w:val="00973989"/>
    <w:rsid w:val="009828AD"/>
    <w:rsid w:val="00992251"/>
    <w:rsid w:val="009A6FF9"/>
    <w:rsid w:val="009A78DC"/>
    <w:rsid w:val="009B19D0"/>
    <w:rsid w:val="009B63EC"/>
    <w:rsid w:val="009B795A"/>
    <w:rsid w:val="009B7BE5"/>
    <w:rsid w:val="009E0F9D"/>
    <w:rsid w:val="009F5465"/>
    <w:rsid w:val="00A15F11"/>
    <w:rsid w:val="00A2742F"/>
    <w:rsid w:val="00A3005C"/>
    <w:rsid w:val="00A36BB0"/>
    <w:rsid w:val="00A37A43"/>
    <w:rsid w:val="00A533C0"/>
    <w:rsid w:val="00A5534B"/>
    <w:rsid w:val="00A61586"/>
    <w:rsid w:val="00A62C75"/>
    <w:rsid w:val="00A70FE8"/>
    <w:rsid w:val="00A917AD"/>
    <w:rsid w:val="00A950D2"/>
    <w:rsid w:val="00AC5284"/>
    <w:rsid w:val="00AD0704"/>
    <w:rsid w:val="00AD2603"/>
    <w:rsid w:val="00AD4599"/>
    <w:rsid w:val="00B13FA5"/>
    <w:rsid w:val="00B30980"/>
    <w:rsid w:val="00B55A39"/>
    <w:rsid w:val="00B66580"/>
    <w:rsid w:val="00B736E6"/>
    <w:rsid w:val="00B75DDC"/>
    <w:rsid w:val="00B801E0"/>
    <w:rsid w:val="00B86730"/>
    <w:rsid w:val="00B97004"/>
    <w:rsid w:val="00B97F50"/>
    <w:rsid w:val="00B97FC6"/>
    <w:rsid w:val="00BA4921"/>
    <w:rsid w:val="00BB25CD"/>
    <w:rsid w:val="00BB2FDC"/>
    <w:rsid w:val="00BC3516"/>
    <w:rsid w:val="00BF0BD1"/>
    <w:rsid w:val="00BF10D7"/>
    <w:rsid w:val="00BF4CE5"/>
    <w:rsid w:val="00BF696A"/>
    <w:rsid w:val="00C11C0C"/>
    <w:rsid w:val="00C13ED6"/>
    <w:rsid w:val="00C141A0"/>
    <w:rsid w:val="00C15998"/>
    <w:rsid w:val="00C25A34"/>
    <w:rsid w:val="00C40688"/>
    <w:rsid w:val="00C55931"/>
    <w:rsid w:val="00C57EF8"/>
    <w:rsid w:val="00C63695"/>
    <w:rsid w:val="00C65A07"/>
    <w:rsid w:val="00C6649E"/>
    <w:rsid w:val="00C7271E"/>
    <w:rsid w:val="00C948B1"/>
    <w:rsid w:val="00C97B43"/>
    <w:rsid w:val="00CA02BF"/>
    <w:rsid w:val="00CB3A97"/>
    <w:rsid w:val="00CB7E4D"/>
    <w:rsid w:val="00CC49AF"/>
    <w:rsid w:val="00CE0E05"/>
    <w:rsid w:val="00D216CE"/>
    <w:rsid w:val="00D251BD"/>
    <w:rsid w:val="00D35FF7"/>
    <w:rsid w:val="00D36B31"/>
    <w:rsid w:val="00D74855"/>
    <w:rsid w:val="00D74CC2"/>
    <w:rsid w:val="00D75D9E"/>
    <w:rsid w:val="00D83ACB"/>
    <w:rsid w:val="00DA7F80"/>
    <w:rsid w:val="00DC3789"/>
    <w:rsid w:val="00DC6DE3"/>
    <w:rsid w:val="00DD25C5"/>
    <w:rsid w:val="00E22A37"/>
    <w:rsid w:val="00E36960"/>
    <w:rsid w:val="00E407E5"/>
    <w:rsid w:val="00E55B7D"/>
    <w:rsid w:val="00E65E54"/>
    <w:rsid w:val="00E74E73"/>
    <w:rsid w:val="00E77865"/>
    <w:rsid w:val="00E833F3"/>
    <w:rsid w:val="00E870CC"/>
    <w:rsid w:val="00E876D3"/>
    <w:rsid w:val="00E90395"/>
    <w:rsid w:val="00E968C6"/>
    <w:rsid w:val="00E97EEC"/>
    <w:rsid w:val="00EA22B5"/>
    <w:rsid w:val="00EB07FD"/>
    <w:rsid w:val="00EC6B20"/>
    <w:rsid w:val="00EE3338"/>
    <w:rsid w:val="00EF1F8D"/>
    <w:rsid w:val="00EF26D5"/>
    <w:rsid w:val="00EF5535"/>
    <w:rsid w:val="00F06F5D"/>
    <w:rsid w:val="00F12470"/>
    <w:rsid w:val="00F16BAB"/>
    <w:rsid w:val="00F22108"/>
    <w:rsid w:val="00F25D89"/>
    <w:rsid w:val="00F35F6C"/>
    <w:rsid w:val="00F36827"/>
    <w:rsid w:val="00F56F71"/>
    <w:rsid w:val="00F601BC"/>
    <w:rsid w:val="00F85A57"/>
    <w:rsid w:val="00F94B69"/>
    <w:rsid w:val="00FA1784"/>
    <w:rsid w:val="00FC351A"/>
    <w:rsid w:val="00FE1651"/>
    <w:rsid w:val="00FE305C"/>
    <w:rsid w:val="00FE4F8F"/>
    <w:rsid w:val="00FE68EE"/>
    <w:rsid w:val="00FE696C"/>
    <w:rsid w:val="00FF02C5"/>
    <w:rsid w:val="00FF1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6C8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6B06C8"/>
    <w:pPr>
      <w:keepNext/>
      <w:tabs>
        <w:tab w:val="left" w:pos="5670"/>
      </w:tabs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6B06C8"/>
    <w:pPr>
      <w:keepNext/>
      <w:tabs>
        <w:tab w:val="left" w:pos="567"/>
        <w:tab w:val="left" w:pos="1276"/>
        <w:tab w:val="left" w:pos="5670"/>
      </w:tabs>
      <w:jc w:val="both"/>
      <w:outlineLvl w:val="1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B06C8"/>
    <w:pPr>
      <w:spacing w:line="480" w:lineRule="auto"/>
      <w:jc w:val="center"/>
    </w:pPr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rsid w:val="006B06C8"/>
    <w:pPr>
      <w:tabs>
        <w:tab w:val="left" w:pos="1134"/>
        <w:tab w:val="left" w:pos="1276"/>
        <w:tab w:val="left" w:pos="5670"/>
      </w:tabs>
      <w:spacing w:line="480" w:lineRule="auto"/>
      <w:jc w:val="both"/>
    </w:pPr>
    <w:rPr>
      <w:sz w:val="24"/>
      <w:szCs w:val="24"/>
    </w:rPr>
  </w:style>
  <w:style w:type="paragraph" w:styleId="Textodebalo">
    <w:name w:val="Balloon Text"/>
    <w:basedOn w:val="Normal"/>
    <w:semiHidden/>
    <w:rsid w:val="0074718A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D83ACB"/>
    <w:rPr>
      <w:sz w:val="24"/>
      <w:szCs w:val="24"/>
    </w:rPr>
  </w:style>
  <w:style w:type="character" w:customStyle="1" w:styleId="TtuloChar">
    <w:name w:val="Título Char"/>
    <w:link w:val="Ttulo"/>
    <w:rsid w:val="00191957"/>
    <w:rPr>
      <w:b/>
      <w:bCs/>
      <w:sz w:val="24"/>
      <w:szCs w:val="24"/>
    </w:rPr>
  </w:style>
  <w:style w:type="character" w:customStyle="1" w:styleId="apple-converted-space">
    <w:name w:val="apple-converted-space"/>
    <w:basedOn w:val="Fontepargpadro"/>
    <w:rsid w:val="006B7468"/>
  </w:style>
  <w:style w:type="character" w:styleId="nfase">
    <w:name w:val="Emphasis"/>
    <w:basedOn w:val="Fontepargpadro"/>
    <w:uiPriority w:val="20"/>
    <w:qFormat/>
    <w:rsid w:val="006B7468"/>
    <w:rPr>
      <w:i/>
      <w:iCs/>
    </w:rPr>
  </w:style>
  <w:style w:type="paragraph" w:styleId="NormalWeb">
    <w:name w:val="Normal (Web)"/>
    <w:basedOn w:val="Normal"/>
    <w:uiPriority w:val="99"/>
    <w:unhideWhenUsed/>
    <w:rsid w:val="006B74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B7468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6B74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911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GERAL DE PARECERES</vt:lpstr>
    </vt:vector>
  </TitlesOfParts>
  <Company/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GERAL DE PARECERES</dc:title>
  <dc:creator>Micro 01</dc:creator>
  <cp:lastModifiedBy>User</cp:lastModifiedBy>
  <cp:revision>3</cp:revision>
  <cp:lastPrinted>2017-02-01T23:02:00Z</cp:lastPrinted>
  <dcterms:created xsi:type="dcterms:W3CDTF">2017-04-05T17:06:00Z</dcterms:created>
  <dcterms:modified xsi:type="dcterms:W3CDTF">2017-04-07T12:46:00Z</dcterms:modified>
</cp:coreProperties>
</file>