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C4" w:rsidRPr="00E879A3" w:rsidRDefault="00E879A3">
      <w:pPr>
        <w:rPr>
          <w:rFonts w:ascii="Times New Roman" w:hAnsi="Times New Roman" w:cs="Times New Roman"/>
          <w:sz w:val="24"/>
          <w:szCs w:val="24"/>
        </w:rPr>
      </w:pPr>
      <w:r w:rsidRPr="00E879A3">
        <w:rPr>
          <w:rFonts w:ascii="Times New Roman" w:hAnsi="Times New Roman" w:cs="Times New Roman"/>
          <w:sz w:val="24"/>
          <w:szCs w:val="24"/>
        </w:rPr>
        <w:t>Of.Cam.n°019/Gab/2006</w:t>
      </w:r>
      <w:bookmarkStart w:id="0" w:name="_GoBack"/>
      <w:bookmarkEnd w:id="0"/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  <w:t>Presidente Lucena, 29 de março de 2006</w:t>
      </w: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</w: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  <w:t>Atendendo ao Pedido de Informações n°003/2006, apresentado pelo Vereador Dário José Kuhn, conforme vosso of.n°035/CMV/2006, do dia 16 de março de 2006, informamos que os critérios e valores de contribuição para ocupação de vaga na Escola Municipal de Educação Infantil Ursinho Carinhoso (Creche Municipal) estão definidos no Decreto n°005, de 27 de janeiro de 2006.</w:t>
      </w:r>
    </w:p>
    <w:p w:rsidR="00E879A3" w:rsidRPr="00E879A3" w:rsidRDefault="00E879A3">
      <w:pPr>
        <w:rPr>
          <w:rFonts w:ascii="Times New Roman" w:hAnsi="Times New Roman" w:cs="Times New Roman"/>
          <w:sz w:val="24"/>
          <w:szCs w:val="24"/>
        </w:rPr>
      </w:pPr>
      <w:r w:rsidRPr="00E879A3">
        <w:rPr>
          <w:rFonts w:ascii="Times New Roman" w:hAnsi="Times New Roman" w:cs="Times New Roman"/>
          <w:sz w:val="24"/>
          <w:szCs w:val="24"/>
        </w:rPr>
        <w:tab/>
      </w:r>
      <w:r w:rsidRPr="00E879A3"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</w:p>
    <w:sectPr w:rsidR="00E879A3" w:rsidRPr="00E87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78"/>
    <w:rsid w:val="008D7578"/>
    <w:rsid w:val="00D300C4"/>
    <w:rsid w:val="00E8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9CCC-2051-41ED-8098-395B14E0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2015-09-28T18:22:00Z</dcterms:created>
  <dcterms:modified xsi:type="dcterms:W3CDTF">2015-09-28T18:25:00Z</dcterms:modified>
</cp:coreProperties>
</file>