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F40407" w:rsidRPr="00F40407" w:rsidTr="00F40407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F40407" w:rsidRDefault="00657B0A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9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F40407" w:rsidRDefault="00F40407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F40407" w:rsidRDefault="00F40407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F40407" w:rsidRPr="00F40407" w:rsidTr="00F40407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F40407" w:rsidRDefault="00F40407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F40407" w:rsidRDefault="00F40407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F40407" w:rsidRPr="00F40407" w:rsidTr="00F40407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F40407" w:rsidRDefault="00F40407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F40407" w:rsidRDefault="00F40407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F40407" w:rsidRDefault="00F40407">
      <w:pPr>
        <w:pStyle w:val="Style1"/>
        <w:kinsoku w:val="0"/>
        <w:autoSpaceDE/>
        <w:autoSpaceDN/>
        <w:adjustRightInd/>
        <w:ind w:right="396"/>
        <w:jc w:val="right"/>
        <w:rPr>
          <w:rStyle w:val="CharacterStyle2"/>
          <w:bCs/>
          <w:spacing w:val="-1"/>
          <w:sz w:val="23"/>
          <w:szCs w:val="23"/>
        </w:rPr>
      </w:pPr>
      <w:r w:rsidRPr="00F40407">
        <w:rPr>
          <w:rStyle w:val="CharacterStyle2"/>
          <w:bCs/>
          <w:spacing w:val="-1"/>
          <w:sz w:val="23"/>
          <w:szCs w:val="23"/>
        </w:rPr>
        <w:t xml:space="preserve"> </w:t>
      </w:r>
    </w:p>
    <w:p w:rsidR="00F40407" w:rsidRDefault="00F40407">
      <w:pPr>
        <w:pStyle w:val="Style1"/>
        <w:kinsoku w:val="0"/>
        <w:autoSpaceDE/>
        <w:autoSpaceDN/>
        <w:adjustRightInd/>
        <w:ind w:right="396"/>
        <w:jc w:val="right"/>
        <w:rPr>
          <w:rStyle w:val="CharacterStyle2"/>
          <w:bCs/>
          <w:spacing w:val="-1"/>
          <w:sz w:val="23"/>
          <w:szCs w:val="23"/>
        </w:rPr>
      </w:pPr>
    </w:p>
    <w:p w:rsidR="00000000" w:rsidRDefault="00CE0E55" w:rsidP="00F40407">
      <w:pPr>
        <w:pStyle w:val="Style1"/>
        <w:tabs>
          <w:tab w:val="left" w:pos="9498"/>
        </w:tabs>
        <w:kinsoku w:val="0"/>
        <w:autoSpaceDE/>
        <w:autoSpaceDN/>
        <w:adjustRightInd/>
        <w:ind w:right="2"/>
        <w:jc w:val="right"/>
        <w:rPr>
          <w:rStyle w:val="CharacterStyle1"/>
          <w:bCs/>
          <w:sz w:val="23"/>
          <w:szCs w:val="23"/>
        </w:rPr>
      </w:pPr>
      <w:r w:rsidRPr="00F40407">
        <w:rPr>
          <w:rStyle w:val="CharacterStyle1"/>
          <w:bCs/>
          <w:sz w:val="23"/>
          <w:szCs w:val="23"/>
        </w:rPr>
        <w:t>Presidente Lucena, 24 de março de 2010.</w:t>
      </w:r>
    </w:p>
    <w:p w:rsidR="00F40407" w:rsidRPr="00F40407" w:rsidRDefault="00F40407" w:rsidP="00F40407">
      <w:pPr>
        <w:pStyle w:val="Style1"/>
        <w:kinsoku w:val="0"/>
        <w:autoSpaceDE/>
        <w:autoSpaceDN/>
        <w:adjustRightInd/>
        <w:ind w:right="396"/>
        <w:jc w:val="both"/>
        <w:rPr>
          <w:rStyle w:val="CharacterStyle1"/>
          <w:bCs/>
          <w:sz w:val="23"/>
          <w:szCs w:val="23"/>
        </w:rPr>
      </w:pPr>
    </w:p>
    <w:p w:rsidR="00000000" w:rsidRPr="00F40407" w:rsidRDefault="00CE0E55" w:rsidP="00F40407">
      <w:pPr>
        <w:jc w:val="both"/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>Of. Cam no 013/GAB/2010</w:t>
      </w:r>
    </w:p>
    <w:p w:rsidR="00000000" w:rsidRPr="00F40407" w:rsidRDefault="00CE0E55" w:rsidP="00F40407">
      <w:pPr>
        <w:jc w:val="both"/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 xml:space="preserve">ASSUNTO: Projeto de Lei n° 015/2010 e 016/2010, Resp. Of. n°041/CMV/2010 e Pedido de </w:t>
      </w:r>
      <w:r w:rsidRPr="00F40407">
        <w:rPr>
          <w:rStyle w:val="CharacterStyle1"/>
          <w:bCs/>
          <w:sz w:val="24"/>
          <w:szCs w:val="24"/>
        </w:rPr>
        <w:t>Informação n° 001/2010</w:t>
      </w:r>
    </w:p>
    <w:p w:rsidR="00F40407" w:rsidRPr="00F40407" w:rsidRDefault="00F40407" w:rsidP="00F40407">
      <w:pPr>
        <w:ind w:firstLine="1134"/>
        <w:jc w:val="both"/>
        <w:rPr>
          <w:rStyle w:val="CharacterStyle1"/>
          <w:bCs/>
          <w:sz w:val="24"/>
          <w:szCs w:val="24"/>
        </w:rPr>
      </w:pPr>
    </w:p>
    <w:p w:rsidR="00F40407" w:rsidRPr="00F40407" w:rsidRDefault="00F40407" w:rsidP="00F40407">
      <w:pPr>
        <w:ind w:firstLine="1134"/>
        <w:jc w:val="both"/>
        <w:rPr>
          <w:rStyle w:val="CharacterStyle1"/>
          <w:bCs/>
          <w:sz w:val="24"/>
          <w:szCs w:val="24"/>
        </w:rPr>
      </w:pPr>
    </w:p>
    <w:p w:rsidR="00000000" w:rsidRPr="00F40407" w:rsidRDefault="00CE0E55" w:rsidP="00F40407">
      <w:pPr>
        <w:ind w:firstLine="1134"/>
        <w:jc w:val="both"/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>Prezada Sra. Presidente,</w:t>
      </w:r>
    </w:p>
    <w:p w:rsidR="00F40407" w:rsidRPr="00F40407" w:rsidRDefault="00F40407" w:rsidP="00F40407">
      <w:pPr>
        <w:ind w:firstLine="1134"/>
        <w:jc w:val="both"/>
        <w:rPr>
          <w:rStyle w:val="CharacterStyle1"/>
          <w:bCs/>
          <w:sz w:val="24"/>
          <w:szCs w:val="24"/>
        </w:rPr>
      </w:pPr>
    </w:p>
    <w:p w:rsidR="00F40407" w:rsidRPr="00F40407" w:rsidRDefault="00F40407" w:rsidP="00F40407">
      <w:pPr>
        <w:ind w:firstLine="1134"/>
        <w:jc w:val="both"/>
        <w:rPr>
          <w:rStyle w:val="CharacterStyle1"/>
          <w:bCs/>
          <w:sz w:val="24"/>
          <w:szCs w:val="24"/>
        </w:rPr>
      </w:pPr>
    </w:p>
    <w:p w:rsidR="00000000" w:rsidRPr="00F40407" w:rsidRDefault="00CE0E55" w:rsidP="00F40407">
      <w:pPr>
        <w:ind w:firstLine="1134"/>
        <w:jc w:val="both"/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 xml:space="preserve">Primeiramente, ao cumprimentá-la, informamos que a Secretária da Saúde e Ação </w:t>
      </w:r>
      <w:r w:rsidRPr="00F40407">
        <w:rPr>
          <w:rStyle w:val="CharacterStyle1"/>
          <w:bCs/>
          <w:sz w:val="24"/>
          <w:szCs w:val="24"/>
        </w:rPr>
        <w:t xml:space="preserve">Social, Sra. Marlene Zilles, comparecerá na Câmara de Vereadores na data de hoje, no horário </w:t>
      </w:r>
      <w:r w:rsidRPr="00F40407">
        <w:rPr>
          <w:rStyle w:val="CharacterStyle1"/>
          <w:bCs/>
          <w:sz w:val="24"/>
          <w:szCs w:val="24"/>
        </w:rPr>
        <w:t xml:space="preserve">previsto para sessão, para apresentar o </w:t>
      </w:r>
      <w:r w:rsidRPr="00F40407">
        <w:rPr>
          <w:rStyle w:val="CharacterStyle1"/>
          <w:b/>
          <w:bCs/>
          <w:sz w:val="24"/>
          <w:szCs w:val="24"/>
        </w:rPr>
        <w:t xml:space="preserve">Relatório de Gestão </w:t>
      </w:r>
      <w:r w:rsidRPr="00F40407">
        <w:rPr>
          <w:rStyle w:val="CharacterStyle1"/>
          <w:b/>
          <w:bCs/>
          <w:sz w:val="24"/>
          <w:szCs w:val="24"/>
        </w:rPr>
        <w:t xml:space="preserve">da </w:t>
      </w:r>
      <w:r w:rsidRPr="00F40407">
        <w:rPr>
          <w:rStyle w:val="CharacterStyle1"/>
          <w:b/>
          <w:bCs/>
          <w:sz w:val="24"/>
          <w:szCs w:val="24"/>
        </w:rPr>
        <w:t>Saúde</w:t>
      </w:r>
      <w:r w:rsidRPr="00F40407">
        <w:rPr>
          <w:rStyle w:val="CharacterStyle1"/>
          <w:bCs/>
          <w:sz w:val="24"/>
          <w:szCs w:val="24"/>
        </w:rPr>
        <w:t xml:space="preserve">, referente ao 4° </w:t>
      </w:r>
      <w:r w:rsidRPr="00F40407">
        <w:rPr>
          <w:rStyle w:val="CharacterStyle1"/>
          <w:bCs/>
          <w:sz w:val="24"/>
          <w:szCs w:val="24"/>
        </w:rPr>
        <w:t>trimestre de 2009.</w:t>
      </w:r>
    </w:p>
    <w:p w:rsidR="00000000" w:rsidRPr="00F40407" w:rsidRDefault="00CE0E55" w:rsidP="00F40407">
      <w:pPr>
        <w:ind w:firstLine="1134"/>
        <w:jc w:val="both"/>
        <w:rPr>
          <w:rStyle w:val="CharacterStyle1"/>
          <w:bCs/>
          <w:i/>
          <w:i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 xml:space="preserve">Aproveitamos a oportunidade para encaminhar o </w:t>
      </w:r>
      <w:r w:rsidRPr="00F40407">
        <w:rPr>
          <w:rStyle w:val="CharacterStyle1"/>
          <w:b/>
          <w:bCs/>
          <w:sz w:val="24"/>
          <w:szCs w:val="24"/>
        </w:rPr>
        <w:t>Projeto de Lei n° 015/2010</w:t>
      </w:r>
      <w:r w:rsidRPr="00F40407">
        <w:rPr>
          <w:rStyle w:val="CharacterStyle1"/>
          <w:bCs/>
          <w:sz w:val="24"/>
          <w:szCs w:val="24"/>
        </w:rPr>
        <w:t xml:space="preserve"> </w:t>
      </w:r>
      <w:r w:rsidRPr="00F40407">
        <w:rPr>
          <w:rStyle w:val="CharacterStyle1"/>
          <w:bCs/>
          <w:sz w:val="24"/>
          <w:szCs w:val="24"/>
        </w:rPr>
        <w:t xml:space="preserve">que </w:t>
      </w:r>
      <w:r w:rsidRPr="00F40407">
        <w:rPr>
          <w:rStyle w:val="CharacterStyle1"/>
          <w:bCs/>
          <w:i/>
          <w:iCs/>
          <w:sz w:val="24"/>
          <w:szCs w:val="24"/>
          <w:u w:val="single"/>
        </w:rPr>
        <w:t xml:space="preserve">"autoriza o poder executivo a firmar convênio com a associação de pais e amigos dos </w:t>
      </w:r>
      <w:r w:rsidRPr="00F40407">
        <w:rPr>
          <w:rStyle w:val="CharacterStyle1"/>
          <w:bCs/>
          <w:i/>
          <w:iCs/>
          <w:sz w:val="24"/>
          <w:szCs w:val="24"/>
          <w:u w:val="single"/>
        </w:rPr>
        <w:t>excepcionais de ivoti — APAE- Ivoti-RS e dá</w:t>
      </w:r>
      <w:r w:rsidRPr="00F40407">
        <w:rPr>
          <w:rStyle w:val="CharacterStyle1"/>
          <w:bCs/>
          <w:i/>
          <w:iCs/>
          <w:sz w:val="24"/>
          <w:szCs w:val="24"/>
          <w:u w:val="single"/>
        </w:rPr>
        <w:t xml:space="preserve"> outras providências";</w:t>
      </w:r>
      <w:r w:rsidRPr="00F40407">
        <w:rPr>
          <w:rStyle w:val="CharacterStyle1"/>
          <w:bCs/>
          <w:sz w:val="24"/>
          <w:szCs w:val="24"/>
        </w:rPr>
        <w:t xml:space="preserve"> e o </w:t>
      </w:r>
      <w:r w:rsidRPr="00F40407">
        <w:rPr>
          <w:rStyle w:val="CharacterStyle1"/>
          <w:b/>
          <w:bCs/>
          <w:sz w:val="24"/>
          <w:szCs w:val="24"/>
        </w:rPr>
        <w:t xml:space="preserve">Projeto de Lei N° </w:t>
      </w:r>
      <w:r w:rsidRPr="00F40407">
        <w:rPr>
          <w:rStyle w:val="CharacterStyle1"/>
          <w:b/>
          <w:bCs/>
          <w:sz w:val="24"/>
          <w:szCs w:val="24"/>
        </w:rPr>
        <w:t>016</w:t>
      </w:r>
      <w:r w:rsidRPr="00F40407">
        <w:rPr>
          <w:rStyle w:val="CharacterStyle1"/>
          <w:bCs/>
          <w:sz w:val="24"/>
          <w:szCs w:val="24"/>
        </w:rPr>
        <w:t xml:space="preserve">, </w:t>
      </w:r>
      <w:r w:rsidRPr="00F40407">
        <w:rPr>
          <w:rStyle w:val="CharacterStyle1"/>
          <w:bCs/>
          <w:sz w:val="24"/>
          <w:szCs w:val="24"/>
        </w:rPr>
        <w:t xml:space="preserve">que </w:t>
      </w:r>
      <w:r w:rsidRPr="00F40407">
        <w:rPr>
          <w:rStyle w:val="CharacterStyle1"/>
          <w:bCs/>
          <w:i/>
          <w:iCs/>
          <w:sz w:val="24"/>
          <w:szCs w:val="24"/>
          <w:u w:val="single"/>
        </w:rPr>
        <w:t xml:space="preserve">"reajusta o valor da gratificação mensal dos conselheiros tutelares e reajusta o  </w:t>
      </w:r>
      <w:r w:rsidRPr="00F40407">
        <w:rPr>
          <w:rStyle w:val="CharacterStyle1"/>
          <w:bCs/>
          <w:i/>
          <w:iCs/>
          <w:sz w:val="24"/>
          <w:szCs w:val="24"/>
          <w:u w:val="single"/>
        </w:rPr>
        <w:t>valor da bolsa auxilio concedida aos estagiários estudantes</w:t>
      </w:r>
      <w:r w:rsidRPr="00F40407">
        <w:rPr>
          <w:rStyle w:val="CharacterStyle1"/>
          <w:bCs/>
          <w:i/>
          <w:iCs/>
          <w:sz w:val="24"/>
          <w:szCs w:val="24"/>
        </w:rPr>
        <w:t xml:space="preserve"> ", para apreciação e votação, </w:t>
      </w:r>
      <w:r w:rsidRPr="00F40407">
        <w:rPr>
          <w:rStyle w:val="CharacterStyle1"/>
          <w:bCs/>
          <w:i/>
          <w:iCs/>
          <w:sz w:val="24"/>
          <w:szCs w:val="24"/>
        </w:rPr>
        <w:t xml:space="preserve">ambos em </w:t>
      </w:r>
      <w:r w:rsidRPr="00F40407">
        <w:rPr>
          <w:rStyle w:val="CharacterStyle1"/>
          <w:b/>
          <w:bCs/>
          <w:i/>
          <w:iCs/>
          <w:sz w:val="24"/>
          <w:szCs w:val="24"/>
        </w:rPr>
        <w:t>regime de urgência</w:t>
      </w:r>
      <w:r w:rsidRPr="00F40407">
        <w:rPr>
          <w:rStyle w:val="CharacterStyle1"/>
          <w:bCs/>
          <w:i/>
          <w:iCs/>
          <w:sz w:val="24"/>
          <w:szCs w:val="24"/>
        </w:rPr>
        <w:t>.</w:t>
      </w:r>
    </w:p>
    <w:p w:rsidR="00000000" w:rsidRPr="00F40407" w:rsidRDefault="00CE0E55" w:rsidP="00F40407">
      <w:pPr>
        <w:ind w:firstLine="1134"/>
        <w:jc w:val="both"/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>O</w:t>
      </w:r>
      <w:r w:rsidRPr="00F40407">
        <w:rPr>
          <w:rStyle w:val="CharacterStyle1"/>
          <w:bCs/>
          <w:sz w:val="24"/>
          <w:szCs w:val="24"/>
        </w:rPr>
        <w:t xml:space="preserve">utrossim, vimos através deste responder ao </w:t>
      </w:r>
      <w:r w:rsidRPr="00F40407">
        <w:rPr>
          <w:rStyle w:val="CharacterStyle1"/>
          <w:b/>
          <w:bCs/>
          <w:sz w:val="24"/>
          <w:szCs w:val="24"/>
        </w:rPr>
        <w:t>Of. n°041/CMV/2010</w:t>
      </w:r>
      <w:r w:rsidRPr="00F40407">
        <w:rPr>
          <w:rStyle w:val="CharacterStyle1"/>
          <w:bCs/>
          <w:sz w:val="24"/>
          <w:szCs w:val="24"/>
        </w:rPr>
        <w:t xml:space="preserve">, </w:t>
      </w:r>
      <w:r w:rsidRPr="00F40407">
        <w:rPr>
          <w:rStyle w:val="CharacterStyle1"/>
          <w:bCs/>
          <w:sz w:val="24"/>
          <w:szCs w:val="24"/>
        </w:rPr>
        <w:t xml:space="preserve">conforme </w:t>
      </w:r>
      <w:r w:rsidRPr="00F40407">
        <w:rPr>
          <w:rStyle w:val="CharacterStyle1"/>
          <w:bCs/>
          <w:sz w:val="24"/>
          <w:szCs w:val="24"/>
        </w:rPr>
        <w:t xml:space="preserve">segue. A Lei Municipal n° 615, de 02/06/2008, foi aprovada e sancionada com o objetivo de </w:t>
      </w:r>
      <w:r w:rsidRPr="00F40407">
        <w:rPr>
          <w:rStyle w:val="CharacterStyle1"/>
          <w:bCs/>
          <w:sz w:val="24"/>
          <w:szCs w:val="24"/>
        </w:rPr>
        <w:t>adequar o orçamento de 2008, viabilizando assim a assinatura do Convênio entre o DAER e o Muni</w:t>
      </w:r>
      <w:r w:rsidRPr="00F40407">
        <w:rPr>
          <w:rStyle w:val="CharacterStyle1"/>
          <w:bCs/>
          <w:sz w:val="24"/>
          <w:szCs w:val="24"/>
        </w:rPr>
        <w:t xml:space="preserve">cípio de Presidente Lucena. O valor do crédito especial autorizado pela referida lei, seria </w:t>
      </w:r>
      <w:r w:rsidRPr="00F40407">
        <w:rPr>
          <w:rStyle w:val="CharacterStyle1"/>
          <w:bCs/>
          <w:sz w:val="24"/>
          <w:szCs w:val="24"/>
        </w:rPr>
        <w:t>utilizado como a contrapartida do Município. Ocorre que, o supracitado Convênio não foi firmado no ano de 2008, razão pela qual o valor do crédito especial aprovado</w:t>
      </w:r>
      <w:r w:rsidRPr="00F40407">
        <w:rPr>
          <w:rStyle w:val="CharacterStyle1"/>
          <w:bCs/>
          <w:sz w:val="24"/>
          <w:szCs w:val="24"/>
        </w:rPr>
        <w:t xml:space="preserve"> acabou por não </w:t>
      </w:r>
      <w:r w:rsidRPr="00F40407">
        <w:rPr>
          <w:rStyle w:val="CharacterStyle1"/>
          <w:bCs/>
          <w:sz w:val="24"/>
          <w:szCs w:val="24"/>
        </w:rPr>
        <w:t xml:space="preserve">ser utilizado naquele exercício. O recurso em questão acabou ficando no caixa da Prefeitura </w:t>
      </w:r>
      <w:r w:rsidRPr="00F40407">
        <w:rPr>
          <w:rStyle w:val="CharacterStyle1"/>
          <w:bCs/>
          <w:sz w:val="24"/>
          <w:szCs w:val="24"/>
        </w:rPr>
        <w:t xml:space="preserve">em forma de superávit do exercício de 2008 para 2009. Tendo em vista que a lei do </w:t>
      </w:r>
      <w:r w:rsidRPr="00F40407">
        <w:rPr>
          <w:rStyle w:val="CharacterStyle1"/>
          <w:bCs/>
          <w:sz w:val="24"/>
          <w:szCs w:val="24"/>
        </w:rPr>
        <w:t xml:space="preserve">orçamento é valida apenas para o ano exercício para o qual foi </w:t>
      </w:r>
      <w:r w:rsidRPr="00F40407">
        <w:rPr>
          <w:rStyle w:val="CharacterStyle1"/>
          <w:bCs/>
          <w:sz w:val="24"/>
          <w:szCs w:val="24"/>
        </w:rPr>
        <w:t xml:space="preserve">aprovada, necessária nova </w:t>
      </w:r>
      <w:r w:rsidRPr="00F40407">
        <w:rPr>
          <w:rStyle w:val="CharacterStyle1"/>
          <w:bCs/>
          <w:sz w:val="24"/>
          <w:szCs w:val="24"/>
        </w:rPr>
        <w:t xml:space="preserve">adequação com a aprovação de novo crédito especial, com validade para o corrente ano, uma </w:t>
      </w:r>
      <w:r w:rsidRPr="00F40407">
        <w:rPr>
          <w:rStyle w:val="CharacterStyle1"/>
          <w:bCs/>
          <w:sz w:val="24"/>
          <w:szCs w:val="24"/>
        </w:rPr>
        <w:t xml:space="preserve">vez que o Convênio com o DAER fora finalmente firmado em 2009. É esta a relação que </w:t>
      </w:r>
      <w:r w:rsidRPr="00F40407">
        <w:rPr>
          <w:rStyle w:val="CharacterStyle1"/>
          <w:bCs/>
          <w:sz w:val="24"/>
          <w:szCs w:val="24"/>
        </w:rPr>
        <w:t>existe entre o Projeto de Lei n° 011/2010 e a Lei Munici</w:t>
      </w:r>
      <w:r w:rsidRPr="00F40407">
        <w:rPr>
          <w:rStyle w:val="CharacterStyle1"/>
          <w:bCs/>
          <w:sz w:val="24"/>
          <w:szCs w:val="24"/>
        </w:rPr>
        <w:t>pal n° 615/2008.</w:t>
      </w:r>
    </w:p>
    <w:p w:rsidR="00000000" w:rsidRPr="00F40407" w:rsidRDefault="00CE0E55" w:rsidP="00F40407">
      <w:pPr>
        <w:ind w:firstLine="1134"/>
        <w:jc w:val="both"/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 xml:space="preserve">Por fim, em resposta ao </w:t>
      </w:r>
      <w:r w:rsidRPr="00F40407">
        <w:rPr>
          <w:rStyle w:val="CharacterStyle1"/>
          <w:b/>
          <w:bCs/>
          <w:sz w:val="24"/>
          <w:szCs w:val="24"/>
        </w:rPr>
        <w:t>Pedido de Informação n° 001/2010</w:t>
      </w:r>
      <w:r w:rsidRPr="00F40407">
        <w:rPr>
          <w:rStyle w:val="CharacterStyle1"/>
          <w:bCs/>
          <w:sz w:val="24"/>
          <w:szCs w:val="24"/>
        </w:rPr>
        <w:t xml:space="preserve">, </w:t>
      </w:r>
      <w:r w:rsidRPr="00F40407">
        <w:rPr>
          <w:rStyle w:val="CharacterStyle1"/>
          <w:bCs/>
          <w:sz w:val="24"/>
          <w:szCs w:val="24"/>
        </w:rPr>
        <w:t xml:space="preserve">do vereador Roque Adelmo Rambo, datado de 18/03/2010, informamos que a contratação dos médicos que atuam </w:t>
      </w:r>
      <w:r w:rsidRPr="00F40407">
        <w:rPr>
          <w:rStyle w:val="CharacterStyle1"/>
          <w:bCs/>
          <w:sz w:val="24"/>
          <w:szCs w:val="24"/>
        </w:rPr>
        <w:t>atualmente na Unidade Sanitária do município foi firmada de aco</w:t>
      </w:r>
      <w:r w:rsidR="00F40407">
        <w:rPr>
          <w:rStyle w:val="CharacterStyle1"/>
          <w:bCs/>
          <w:sz w:val="24"/>
          <w:szCs w:val="24"/>
        </w:rPr>
        <w:t>r</w:t>
      </w:r>
      <w:bookmarkStart w:id="0" w:name="_GoBack"/>
      <w:bookmarkEnd w:id="0"/>
      <w:r w:rsidRPr="00F40407">
        <w:rPr>
          <w:rStyle w:val="CharacterStyle1"/>
          <w:bCs/>
          <w:sz w:val="24"/>
          <w:szCs w:val="24"/>
        </w:rPr>
        <w:t xml:space="preserve">do com o </w:t>
      </w:r>
      <w:r w:rsidRPr="00F40407">
        <w:rPr>
          <w:rStyle w:val="CharacterStyle1"/>
          <w:bCs/>
          <w:sz w:val="24"/>
          <w:szCs w:val="24"/>
        </w:rPr>
        <w:t>art</w:t>
      </w:r>
      <w:r w:rsidRPr="00F40407">
        <w:rPr>
          <w:rStyle w:val="CharacterStyle1"/>
          <w:bCs/>
          <w:sz w:val="24"/>
          <w:szCs w:val="24"/>
        </w:rPr>
        <w:t xml:space="preserve">. </w:t>
      </w:r>
      <w:r w:rsidRPr="00F40407">
        <w:rPr>
          <w:rStyle w:val="CharacterStyle1"/>
          <w:bCs/>
          <w:sz w:val="24"/>
          <w:szCs w:val="24"/>
        </w:rPr>
        <w:t xml:space="preserve">24, inciso IV </w:t>
      </w:r>
      <w:r w:rsidRPr="00F40407">
        <w:rPr>
          <w:rStyle w:val="CharacterStyle1"/>
          <w:bCs/>
          <w:sz w:val="24"/>
          <w:szCs w:val="24"/>
        </w:rPr>
        <w:t>da Lei n° 8666/93.</w:t>
      </w:r>
    </w:p>
    <w:p w:rsidR="00000000" w:rsidRPr="00F40407" w:rsidRDefault="00CE0E55" w:rsidP="00F40407">
      <w:pPr>
        <w:ind w:firstLine="1134"/>
        <w:jc w:val="both"/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 xml:space="preserve">Sem mais, reiteramos votos de estima e apreço e nos </w:t>
      </w:r>
      <w:r w:rsidR="00F40407" w:rsidRPr="00F40407">
        <w:rPr>
          <w:rStyle w:val="CharacterStyle1"/>
          <w:bCs/>
          <w:sz w:val="24"/>
          <w:szCs w:val="24"/>
        </w:rPr>
        <w:t>colocamos à dispo</w:t>
      </w:r>
      <w:r w:rsidRPr="00F40407">
        <w:rPr>
          <w:rStyle w:val="CharacterStyle1"/>
          <w:bCs/>
          <w:sz w:val="24"/>
          <w:szCs w:val="24"/>
        </w:rPr>
        <w:t>sição.</w:t>
      </w:r>
    </w:p>
    <w:p w:rsidR="00F40407" w:rsidRPr="00F40407" w:rsidRDefault="00F40407" w:rsidP="00F40407">
      <w:pPr>
        <w:ind w:firstLine="1134"/>
        <w:rPr>
          <w:rStyle w:val="CharacterStyle1"/>
          <w:bCs/>
          <w:sz w:val="24"/>
          <w:szCs w:val="24"/>
        </w:rPr>
      </w:pPr>
    </w:p>
    <w:p w:rsidR="00F40407" w:rsidRPr="00F40407" w:rsidRDefault="00F40407" w:rsidP="00F40407">
      <w:pPr>
        <w:ind w:firstLine="1134"/>
        <w:rPr>
          <w:rStyle w:val="CharacterStyle1"/>
          <w:bCs/>
          <w:sz w:val="24"/>
          <w:szCs w:val="24"/>
        </w:rPr>
      </w:pPr>
    </w:p>
    <w:p w:rsidR="00F40407" w:rsidRPr="00F40407" w:rsidRDefault="00F40407" w:rsidP="00F40407">
      <w:pPr>
        <w:ind w:firstLine="1134"/>
        <w:rPr>
          <w:rStyle w:val="CharacterStyle1"/>
          <w:bCs/>
          <w:sz w:val="24"/>
          <w:szCs w:val="24"/>
        </w:rPr>
      </w:pPr>
    </w:p>
    <w:p w:rsidR="00F40407" w:rsidRPr="00F40407" w:rsidRDefault="00F40407" w:rsidP="00F40407">
      <w:pPr>
        <w:ind w:firstLine="1134"/>
        <w:rPr>
          <w:rStyle w:val="CharacterStyle1"/>
          <w:bCs/>
          <w:sz w:val="24"/>
          <w:szCs w:val="24"/>
        </w:rPr>
      </w:pPr>
    </w:p>
    <w:p w:rsidR="00F40407" w:rsidRPr="00F40407" w:rsidRDefault="00F40407" w:rsidP="00F40407">
      <w:pPr>
        <w:tabs>
          <w:tab w:val="left" w:pos="4536"/>
          <w:tab w:val="left" w:pos="5670"/>
        </w:tabs>
        <w:rPr>
          <w:rStyle w:val="CharacterStyle1"/>
          <w:b/>
          <w:bCs/>
          <w:sz w:val="24"/>
          <w:szCs w:val="24"/>
        </w:rPr>
      </w:pPr>
      <w:r w:rsidRPr="00F40407">
        <w:rPr>
          <w:rStyle w:val="CharacterStyle1"/>
          <w:b/>
          <w:bCs/>
          <w:sz w:val="24"/>
          <w:szCs w:val="24"/>
        </w:rPr>
        <w:tab/>
      </w:r>
      <w:r w:rsidRPr="00F40407">
        <w:rPr>
          <w:rStyle w:val="CharacterStyle1"/>
          <w:b/>
          <w:bCs/>
          <w:sz w:val="24"/>
          <w:szCs w:val="24"/>
        </w:rPr>
        <w:t>BALTASAR NATALÍCIO HANSEN</w:t>
      </w:r>
    </w:p>
    <w:p w:rsidR="00F40407" w:rsidRPr="00F40407" w:rsidRDefault="00F40407" w:rsidP="00F40407">
      <w:pPr>
        <w:tabs>
          <w:tab w:val="left" w:pos="4536"/>
          <w:tab w:val="left" w:pos="5670"/>
        </w:tabs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 w:rsidRPr="00F40407">
        <w:rPr>
          <w:rStyle w:val="CharacterStyle1"/>
          <w:bCs/>
          <w:sz w:val="24"/>
          <w:szCs w:val="24"/>
        </w:rPr>
        <w:t xml:space="preserve">Prefeito </w:t>
      </w:r>
      <w:r w:rsidRPr="00F40407">
        <w:t>Municipal</w:t>
      </w:r>
    </w:p>
    <w:p w:rsidR="00F40407" w:rsidRPr="00F40407" w:rsidRDefault="00F40407" w:rsidP="00F40407">
      <w:pPr>
        <w:ind w:firstLine="1134"/>
        <w:rPr>
          <w:rStyle w:val="CharacterStyle1"/>
          <w:bCs/>
          <w:sz w:val="24"/>
          <w:szCs w:val="24"/>
        </w:rPr>
      </w:pPr>
    </w:p>
    <w:p w:rsidR="00F40407" w:rsidRPr="00F40407" w:rsidRDefault="00CE0E55" w:rsidP="00F40407">
      <w:pPr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>À Sra.</w:t>
      </w:r>
    </w:p>
    <w:p w:rsidR="00000000" w:rsidRPr="00F40407" w:rsidRDefault="00F40407" w:rsidP="00F40407">
      <w:pPr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/>
          <w:bCs/>
          <w:sz w:val="24"/>
          <w:szCs w:val="24"/>
        </w:rPr>
        <w:t>Verª. Marlene Koepsel Backes</w:t>
      </w:r>
      <w:r w:rsidR="00CE0E55" w:rsidRPr="00F40407">
        <w:rPr>
          <w:rStyle w:val="CharacterStyle1"/>
          <w:bCs/>
          <w:sz w:val="24"/>
          <w:szCs w:val="24"/>
        </w:rPr>
        <w:tab/>
      </w:r>
    </w:p>
    <w:p w:rsidR="00000000" w:rsidRPr="00F40407" w:rsidRDefault="00CE0E55" w:rsidP="00F40407">
      <w:pPr>
        <w:rPr>
          <w:rStyle w:val="CharacterStyle1"/>
          <w:bCs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>Presidente da Câmara Municipal de Vereadores</w:t>
      </w:r>
      <w:r w:rsidRPr="00F40407">
        <w:rPr>
          <w:rStyle w:val="CharacterStyle1"/>
          <w:bCs/>
          <w:sz w:val="24"/>
          <w:szCs w:val="24"/>
        </w:rPr>
        <w:tab/>
      </w:r>
    </w:p>
    <w:p w:rsidR="00000000" w:rsidRPr="00F40407" w:rsidRDefault="00CE0E55" w:rsidP="00F40407">
      <w:pPr>
        <w:rPr>
          <w:rStyle w:val="CharacterStyle1"/>
          <w:rFonts w:ascii="Bookman Old Style" w:hAnsi="Bookman Old Style" w:cs="Bookman Old Style"/>
          <w:bCs/>
          <w:i/>
          <w:iCs/>
          <w:spacing w:val="-14"/>
          <w:w w:val="65"/>
          <w:sz w:val="24"/>
          <w:szCs w:val="24"/>
        </w:rPr>
      </w:pPr>
      <w:r w:rsidRPr="00F40407">
        <w:rPr>
          <w:rStyle w:val="CharacterStyle1"/>
          <w:bCs/>
          <w:sz w:val="24"/>
          <w:szCs w:val="24"/>
        </w:rPr>
        <w:t>Presidente Lucena/RS</w:t>
      </w:r>
      <w:r w:rsidRPr="00F40407">
        <w:rPr>
          <w:rStyle w:val="CharacterStyle1"/>
          <w:bCs/>
          <w:spacing w:val="-10"/>
          <w:sz w:val="24"/>
          <w:szCs w:val="24"/>
        </w:rPr>
        <w:tab/>
      </w:r>
    </w:p>
    <w:p w:rsidR="00CE0E55" w:rsidRDefault="00CE0E55">
      <w:pPr>
        <w:ind w:left="6552" w:right="704"/>
      </w:pPr>
    </w:p>
    <w:sectPr w:rsidR="00CE0E55">
      <w:pgSz w:w="11918" w:h="16854"/>
      <w:pgMar w:top="452" w:right="1173" w:bottom="61" w:left="12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07"/>
    <w:rsid w:val="00657B0A"/>
    <w:rsid w:val="00CE0E55"/>
    <w:rsid w:val="00F4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F4040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F4040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2016-06-01T14:39:00Z</dcterms:created>
  <dcterms:modified xsi:type="dcterms:W3CDTF">2016-06-01T14:39:00Z</dcterms:modified>
</cp:coreProperties>
</file>