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04"/>
        <w:gridCol w:w="8107"/>
      </w:tblGrid>
      <w:tr w:rsidR="00421D96" w:rsidTr="00421D96">
        <w:trPr>
          <w:cantSplit/>
          <w:trHeight w:hRule="exact" w:val="282"/>
        </w:trPr>
        <w:tc>
          <w:tcPr>
            <w:tcW w:w="1995" w:type="dxa"/>
            <w:vMerge w:val="restart"/>
          </w:tcPr>
          <w:p w:rsidR="00421D96" w:rsidRDefault="00421D96" w:rsidP="00E82849">
            <w:pPr>
              <w:spacing w:before="5" w:after="30"/>
              <w:ind w:right="548"/>
            </w:pPr>
            <w:r>
              <w:rPr>
                <w:noProof/>
              </w:rPr>
              <w:drawing>
                <wp:inline distT="0" distB="0" distL="0" distR="0">
                  <wp:extent cx="914400" cy="1095375"/>
                  <wp:effectExtent l="0" t="0" r="0" b="9525"/>
                  <wp:docPr id="16" name="Imagem 6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" w:type="dxa"/>
          </w:tcPr>
          <w:p w:rsidR="00421D96" w:rsidRDefault="00421D96" w:rsidP="00E82849">
            <w:pPr>
              <w:spacing w:before="5" w:after="30"/>
              <w:ind w:right="548"/>
            </w:pPr>
          </w:p>
        </w:tc>
        <w:tc>
          <w:tcPr>
            <w:tcW w:w="8107" w:type="dxa"/>
          </w:tcPr>
          <w:p w:rsidR="00421D96" w:rsidRDefault="00421D96" w:rsidP="00E82849">
            <w:pPr>
              <w:spacing w:before="5" w:after="30"/>
              <w:ind w:right="548"/>
            </w:pPr>
          </w:p>
        </w:tc>
      </w:tr>
      <w:tr w:rsidR="00421D96" w:rsidTr="00421D96">
        <w:trPr>
          <w:cantSplit/>
          <w:trHeight w:hRule="exact" w:val="377"/>
        </w:trPr>
        <w:tc>
          <w:tcPr>
            <w:tcW w:w="1995" w:type="dxa"/>
            <w:vMerge/>
          </w:tcPr>
          <w:p w:rsidR="00421D96" w:rsidRDefault="00421D96" w:rsidP="00E82849"/>
        </w:tc>
        <w:tc>
          <w:tcPr>
            <w:tcW w:w="104" w:type="dxa"/>
          </w:tcPr>
          <w:p w:rsidR="00421D96" w:rsidRDefault="00421D96" w:rsidP="00E82849"/>
        </w:tc>
        <w:tc>
          <w:tcPr>
            <w:tcW w:w="8107" w:type="dxa"/>
            <w:vMerge w:val="restart"/>
          </w:tcPr>
          <w:p w:rsidR="00421D96" w:rsidRDefault="00421D96" w:rsidP="00E82849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421D96" w:rsidRDefault="00421D96" w:rsidP="00E82849">
            <w:pPr>
              <w:pStyle w:val="Style1"/>
              <w:kinsoku w:val="0"/>
              <w:autoSpaceDE/>
              <w:autoSpaceDN/>
              <w:adjustRightInd/>
              <w:spacing w:before="108" w:line="204" w:lineRule="auto"/>
              <w:ind w:right="2037"/>
              <w:jc w:val="right"/>
              <w:rPr>
                <w:rStyle w:val="CharacterStyle1"/>
                <w:rFonts w:ascii="Bookman Old Style" w:hAnsi="Bookman Old Style" w:cs="Bookman Old Style"/>
                <w:spacing w:val="6"/>
                <w:w w:val="70"/>
                <w:sz w:val="47"/>
                <w:szCs w:val="4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421D96" w:rsidTr="00421D96">
        <w:trPr>
          <w:cantSplit/>
          <w:trHeight w:hRule="exact" w:val="133"/>
        </w:trPr>
        <w:tc>
          <w:tcPr>
            <w:tcW w:w="1995" w:type="dxa"/>
            <w:vMerge/>
          </w:tcPr>
          <w:p w:rsidR="00421D96" w:rsidRDefault="00421D96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104" w:type="dxa"/>
          </w:tcPr>
          <w:p w:rsidR="00421D96" w:rsidRDefault="00421D96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8107" w:type="dxa"/>
            <w:vMerge/>
          </w:tcPr>
          <w:p w:rsidR="00421D96" w:rsidRDefault="00421D96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</w:tr>
      <w:tr w:rsidR="00421D96" w:rsidTr="00421D96">
        <w:trPr>
          <w:cantSplit/>
          <w:trHeight w:hRule="exact" w:val="974"/>
        </w:trPr>
        <w:tc>
          <w:tcPr>
            <w:tcW w:w="1995" w:type="dxa"/>
            <w:vMerge/>
          </w:tcPr>
          <w:p w:rsidR="00421D96" w:rsidRDefault="00421D96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104" w:type="dxa"/>
          </w:tcPr>
          <w:p w:rsidR="00421D96" w:rsidRDefault="00421D96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  <w:tc>
          <w:tcPr>
            <w:tcW w:w="8107" w:type="dxa"/>
            <w:vMerge/>
          </w:tcPr>
          <w:p w:rsidR="00421D96" w:rsidRDefault="00421D96" w:rsidP="00E82849">
            <w:pPr>
              <w:rPr>
                <w:rStyle w:val="CharacterStyle1"/>
                <w:rFonts w:ascii="Garamond" w:hAnsi="Garamond" w:cs="Garamond"/>
                <w:b/>
                <w:bCs/>
                <w:spacing w:val="6"/>
                <w:w w:val="70"/>
                <w:sz w:val="50"/>
                <w:szCs w:val="50"/>
              </w:rPr>
            </w:pPr>
          </w:p>
        </w:tc>
      </w:tr>
    </w:tbl>
    <w:p w:rsidR="00421D96" w:rsidRDefault="00421D96">
      <w:pPr>
        <w:pStyle w:val="Style1"/>
        <w:tabs>
          <w:tab w:val="right" w:pos="7520"/>
        </w:tabs>
        <w:kinsoku w:val="0"/>
        <w:autoSpaceDE/>
        <w:autoSpaceDN/>
        <w:adjustRightInd/>
        <w:rPr>
          <w:rStyle w:val="CharacterStyle1"/>
          <w:b/>
          <w:bCs/>
          <w:spacing w:val="-12"/>
          <w:sz w:val="24"/>
          <w:szCs w:val="24"/>
        </w:rPr>
      </w:pPr>
    </w:p>
    <w:p w:rsidR="00421D96" w:rsidRPr="00421D96" w:rsidRDefault="00421D96">
      <w:pPr>
        <w:pStyle w:val="Style1"/>
        <w:tabs>
          <w:tab w:val="right" w:pos="7520"/>
        </w:tabs>
        <w:kinsoku w:val="0"/>
        <w:autoSpaceDE/>
        <w:autoSpaceDN/>
        <w:adjustRightInd/>
        <w:rPr>
          <w:rStyle w:val="CharacterStyle1"/>
          <w:b/>
          <w:bCs/>
          <w:sz w:val="24"/>
          <w:szCs w:val="24"/>
        </w:rPr>
      </w:pPr>
    </w:p>
    <w:p w:rsidR="00000000" w:rsidRPr="00421D96" w:rsidRDefault="00F96232">
      <w:pPr>
        <w:pStyle w:val="Style1"/>
        <w:tabs>
          <w:tab w:val="right" w:pos="7520"/>
        </w:tabs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r w:rsidRPr="00421D96">
        <w:rPr>
          <w:rStyle w:val="CharacterStyle1"/>
          <w:bCs/>
          <w:sz w:val="24"/>
          <w:szCs w:val="24"/>
        </w:rPr>
        <w:t>Of.Cam no 041/Gab/2008</w:t>
      </w:r>
      <w:r w:rsidRPr="00421D96">
        <w:rPr>
          <w:rStyle w:val="CharacterStyle1"/>
          <w:bCs/>
          <w:sz w:val="24"/>
          <w:szCs w:val="24"/>
        </w:rPr>
        <w:tab/>
      </w:r>
      <w:r w:rsidRPr="00421D96">
        <w:rPr>
          <w:rStyle w:val="CharacterStyle1"/>
          <w:bCs/>
          <w:sz w:val="24"/>
          <w:szCs w:val="24"/>
        </w:rPr>
        <w:t>Presidente Lucena, 3 de setembro de 2008.</w:t>
      </w:r>
    </w:p>
    <w:p w:rsidR="00000000" w:rsidRPr="00421D96" w:rsidRDefault="00F96232">
      <w:pPr>
        <w:pStyle w:val="Style1"/>
        <w:kinsoku w:val="0"/>
        <w:autoSpaceDE/>
        <w:autoSpaceDN/>
        <w:adjustRightInd/>
        <w:spacing w:before="900" w:line="211" w:lineRule="auto"/>
        <w:ind w:left="3384"/>
        <w:rPr>
          <w:rStyle w:val="CharacterStyle1"/>
          <w:bCs/>
          <w:sz w:val="24"/>
          <w:szCs w:val="24"/>
        </w:rPr>
      </w:pPr>
      <w:r w:rsidRPr="00421D96">
        <w:rPr>
          <w:rStyle w:val="CharacterStyle1"/>
          <w:bCs/>
          <w:sz w:val="24"/>
          <w:szCs w:val="24"/>
        </w:rPr>
        <w:t>Senhor Presidente.</w:t>
      </w:r>
    </w:p>
    <w:p w:rsidR="00000000" w:rsidRPr="00421D96" w:rsidRDefault="00F96232" w:rsidP="00421D96">
      <w:pPr>
        <w:pStyle w:val="Style1"/>
        <w:kinsoku w:val="0"/>
        <w:autoSpaceDE/>
        <w:autoSpaceDN/>
        <w:adjustRightInd/>
        <w:spacing w:before="900"/>
        <w:ind w:right="-10" w:firstLine="3456"/>
        <w:jc w:val="both"/>
        <w:rPr>
          <w:rStyle w:val="CharacterStyle1"/>
          <w:bCs/>
          <w:sz w:val="24"/>
          <w:szCs w:val="24"/>
        </w:rPr>
      </w:pPr>
      <w:r w:rsidRPr="00421D96">
        <w:rPr>
          <w:rStyle w:val="CharacterStyle1"/>
          <w:bCs/>
          <w:sz w:val="24"/>
          <w:szCs w:val="24"/>
        </w:rPr>
        <w:t xml:space="preserve">Atendendo ao Pedido de Informações n° 001/2008, de autoria do </w:t>
      </w:r>
      <w:bookmarkStart w:id="0" w:name="_GoBack"/>
      <w:bookmarkEnd w:id="0"/>
      <w:r w:rsidRPr="00421D96">
        <w:rPr>
          <w:rStyle w:val="CharacterStyle1"/>
          <w:bCs/>
          <w:sz w:val="24"/>
          <w:szCs w:val="24"/>
        </w:rPr>
        <w:t>Vereador Airton José</w:t>
      </w:r>
      <w:r w:rsidRPr="00421D96">
        <w:rPr>
          <w:rStyle w:val="CharacterStyle1"/>
          <w:bCs/>
          <w:sz w:val="24"/>
          <w:szCs w:val="24"/>
        </w:rPr>
        <w:t xml:space="preserve"> Weber, conforme vosso Of. no 103/CMV/2008, datado em 21 de agosto de </w:t>
      </w:r>
      <w:r w:rsidRPr="00421D96">
        <w:rPr>
          <w:rStyle w:val="CharacterStyle1"/>
          <w:bCs/>
          <w:sz w:val="24"/>
          <w:szCs w:val="24"/>
        </w:rPr>
        <w:t xml:space="preserve">2008, passamos a informar os gastos </w:t>
      </w:r>
      <w:r w:rsidRPr="00421D96">
        <w:rPr>
          <w:rStyle w:val="CharacterStyle1"/>
          <w:bCs/>
          <w:sz w:val="24"/>
          <w:szCs w:val="24"/>
        </w:rPr>
        <w:t>em</w:t>
      </w:r>
      <w:r w:rsidRPr="00421D96">
        <w:rPr>
          <w:rStyle w:val="CharacterStyle1"/>
          <w:bCs/>
          <w:sz w:val="24"/>
          <w:szCs w:val="24"/>
        </w:rPr>
        <w:t xml:space="preserve"> saúde:</w:t>
      </w:r>
    </w:p>
    <w:tbl>
      <w:tblPr>
        <w:tblW w:w="0" w:type="auto"/>
        <w:jc w:val="center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6"/>
        <w:gridCol w:w="1840"/>
        <w:gridCol w:w="1847"/>
        <w:gridCol w:w="1857"/>
      </w:tblGrid>
      <w:tr w:rsidR="00000000" w:rsidRPr="00421D96" w:rsidTr="0042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  <w:jc w:val="center"/>
        </w:trPr>
        <w:tc>
          <w:tcPr>
            <w:tcW w:w="359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right="58"/>
              <w:jc w:val="right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Até 05/2008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right="54"/>
              <w:jc w:val="right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Até 06/2008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right="43"/>
              <w:jc w:val="right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Até 07/2008</w:t>
            </w:r>
          </w:p>
        </w:tc>
      </w:tr>
      <w:tr w:rsidR="00000000" w:rsidRPr="00421D96" w:rsidTr="0042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  <w:jc w:val="center"/>
        </w:trPr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left="61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A - Receita Base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right="58"/>
              <w:jc w:val="right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R$ 2.372.848,76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right="54"/>
              <w:jc w:val="right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R$ 2.799.683,68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right="43"/>
              <w:jc w:val="right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R$ 3.240.096,72</w:t>
            </w:r>
          </w:p>
        </w:tc>
      </w:tr>
      <w:tr w:rsidR="00000000" w:rsidRPr="00421D96" w:rsidTr="0042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  <w:jc w:val="center"/>
        </w:trPr>
        <w:tc>
          <w:tcPr>
            <w:tcW w:w="9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</w:tr>
      <w:tr w:rsidR="00000000" w:rsidRPr="00421D96" w:rsidTr="0042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  <w:jc w:val="center"/>
        </w:trPr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left="61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B - Despesas Liquidadas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tabs>
                <w:tab w:val="decimal" w:pos="1154"/>
              </w:tabs>
              <w:kinsoku w:val="0"/>
              <w:autoSpaceDE/>
              <w:autoSpaceDN/>
              <w:adjustRightInd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R$ 354.666,16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tabs>
                <w:tab w:val="decimal" w:pos="1161"/>
              </w:tabs>
              <w:kinsoku w:val="0"/>
              <w:autoSpaceDE/>
              <w:autoSpaceDN/>
              <w:adjustRightInd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R$ 423.203,85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tabs>
                <w:tab w:val="decimal" w:pos="1186"/>
              </w:tabs>
              <w:kinsoku w:val="0"/>
              <w:autoSpaceDE/>
              <w:autoSpaceDN/>
              <w:adjustRightInd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R$ 514.939,62</w:t>
            </w:r>
          </w:p>
        </w:tc>
      </w:tr>
      <w:tr w:rsidR="00000000" w:rsidRPr="00421D96" w:rsidTr="0042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5"/>
          <w:jc w:val="center"/>
        </w:trPr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spacing w:before="108"/>
              <w:ind w:left="36" w:right="432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 xml:space="preserve">C - Rendimentos de aplicações dos </w:t>
            </w:r>
            <w:r w:rsidRPr="00421D96">
              <w:rPr>
                <w:rStyle w:val="CharacterStyle1"/>
                <w:bCs/>
                <w:sz w:val="24"/>
                <w:szCs w:val="24"/>
              </w:rPr>
              <w:t>recursos da Saúde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tabs>
                <w:tab w:val="decimal" w:pos="1154"/>
              </w:tabs>
              <w:kinsoku w:val="0"/>
              <w:autoSpaceDE/>
              <w:autoSpaceDN/>
              <w:adjustRightInd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R$ 4.202,39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tabs>
                <w:tab w:val="decimal" w:pos="1161"/>
              </w:tabs>
              <w:kinsoku w:val="0"/>
              <w:autoSpaceDE/>
              <w:autoSpaceDN/>
              <w:adjustRightInd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R$ 5.021,84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tabs>
                <w:tab w:val="decimal" w:pos="1186"/>
              </w:tabs>
              <w:kinsoku w:val="0"/>
              <w:autoSpaceDE/>
              <w:autoSpaceDN/>
              <w:adjustRightInd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R$ 5.875,73</w:t>
            </w:r>
          </w:p>
        </w:tc>
      </w:tr>
      <w:tr w:rsidR="00000000" w:rsidRPr="00421D96" w:rsidTr="0042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5"/>
          <w:jc w:val="center"/>
        </w:trPr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left="61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D - Despesas Ajustadas (B - C)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tabs>
                <w:tab w:val="decimal" w:pos="1154"/>
              </w:tabs>
              <w:kinsoku w:val="0"/>
              <w:autoSpaceDE/>
              <w:autoSpaceDN/>
              <w:adjustRightInd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R$ 350.463,77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tabs>
                <w:tab w:val="decimal" w:pos="1161"/>
              </w:tabs>
              <w:kinsoku w:val="0"/>
              <w:autoSpaceDE/>
              <w:autoSpaceDN/>
              <w:adjustRightInd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R$ 418.182,01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tabs>
                <w:tab w:val="decimal" w:pos="1186"/>
              </w:tabs>
              <w:kinsoku w:val="0"/>
              <w:autoSpaceDE/>
              <w:autoSpaceDN/>
              <w:adjustRightInd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R$ 509.063,89</w:t>
            </w:r>
          </w:p>
        </w:tc>
      </w:tr>
      <w:tr w:rsidR="00000000" w:rsidRPr="00421D96" w:rsidTr="0042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  <w:tc>
          <w:tcPr>
            <w:tcW w:w="5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4"/>
                <w:szCs w:val="24"/>
              </w:rPr>
            </w:pPr>
          </w:p>
        </w:tc>
      </w:tr>
      <w:tr w:rsidR="00000000" w:rsidRPr="00421D96" w:rsidTr="0042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  <w:jc w:val="center"/>
        </w:trPr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spacing w:before="36"/>
              <w:ind w:left="36" w:right="72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 xml:space="preserve">E — Despesa em relação a Receita Base </w:t>
            </w:r>
            <w:r w:rsidRPr="00421D96">
              <w:rPr>
                <w:rStyle w:val="CharacterStyle1"/>
                <w:bCs/>
                <w:sz w:val="24"/>
                <w:szCs w:val="24"/>
              </w:rPr>
              <w:t>(D/A x 100)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right="58"/>
              <w:jc w:val="right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14,77%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right="54"/>
              <w:jc w:val="right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14,94%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Pr="00421D96" w:rsidRDefault="00F96232">
            <w:pPr>
              <w:pStyle w:val="Style1"/>
              <w:kinsoku w:val="0"/>
              <w:autoSpaceDE/>
              <w:autoSpaceDN/>
              <w:adjustRightInd/>
              <w:ind w:right="43"/>
              <w:jc w:val="right"/>
              <w:rPr>
                <w:rStyle w:val="CharacterStyle1"/>
                <w:bCs/>
                <w:sz w:val="24"/>
                <w:szCs w:val="24"/>
              </w:rPr>
            </w:pPr>
            <w:r w:rsidRPr="00421D96">
              <w:rPr>
                <w:rStyle w:val="CharacterStyle1"/>
                <w:bCs/>
                <w:sz w:val="24"/>
                <w:szCs w:val="24"/>
              </w:rPr>
              <w:t>15,71%</w:t>
            </w:r>
          </w:p>
        </w:tc>
      </w:tr>
    </w:tbl>
    <w:p w:rsidR="00000000" w:rsidRPr="00421D96" w:rsidRDefault="00F96232">
      <w:pPr>
        <w:spacing w:line="20" w:lineRule="exact"/>
        <w:ind w:left="7" w:right="933"/>
      </w:pPr>
    </w:p>
    <w:p w:rsidR="00000000" w:rsidRPr="00421D96" w:rsidRDefault="00F96232" w:rsidP="00421D96">
      <w:pPr>
        <w:pStyle w:val="Style1"/>
        <w:kinsoku w:val="0"/>
        <w:autoSpaceDE/>
        <w:autoSpaceDN/>
        <w:adjustRightInd/>
        <w:ind w:right="75"/>
        <w:rPr>
          <w:rStyle w:val="CharacterStyle1"/>
          <w:bCs/>
          <w:sz w:val="24"/>
          <w:szCs w:val="24"/>
        </w:rPr>
      </w:pPr>
      <w:r w:rsidRPr="00421D96">
        <w:rPr>
          <w:rStyle w:val="CharacterStyle1"/>
          <w:bCs/>
          <w:sz w:val="24"/>
          <w:szCs w:val="24"/>
        </w:rPr>
        <w:t xml:space="preserve">*Cálculo dos gastos com ações e serviços públicos de saúde (Emenda Constitucional n° 29), de acordo com a </w:t>
      </w:r>
      <w:r w:rsidRPr="00421D96">
        <w:rPr>
          <w:rStyle w:val="CharacterStyle1"/>
          <w:bCs/>
          <w:sz w:val="24"/>
          <w:szCs w:val="24"/>
        </w:rPr>
        <w:t>metodologia exigida pelo TCE/RS.</w:t>
      </w:r>
    </w:p>
    <w:p w:rsidR="00000000" w:rsidRPr="00421D96" w:rsidRDefault="00F96232">
      <w:pPr>
        <w:pStyle w:val="Style1"/>
        <w:kinsoku w:val="0"/>
        <w:autoSpaceDE/>
        <w:autoSpaceDN/>
        <w:adjustRightInd/>
        <w:ind w:left="3312"/>
        <w:rPr>
          <w:rStyle w:val="CharacterStyle1"/>
          <w:bCs/>
          <w:sz w:val="24"/>
          <w:szCs w:val="24"/>
        </w:rPr>
      </w:pPr>
      <w:r w:rsidRPr="00421D96">
        <w:rPr>
          <w:rStyle w:val="CharacterStyle1"/>
          <w:bCs/>
          <w:sz w:val="24"/>
          <w:szCs w:val="24"/>
        </w:rPr>
        <w:t>Sendo o que tínhamos para o momento, subscrevemo-nos.</w:t>
      </w:r>
    </w:p>
    <w:p w:rsidR="00000000" w:rsidRPr="00421D96" w:rsidRDefault="00F96232">
      <w:pPr>
        <w:pStyle w:val="Style1"/>
        <w:kinsoku w:val="0"/>
        <w:autoSpaceDE/>
        <w:autoSpaceDN/>
        <w:adjustRightInd/>
        <w:spacing w:before="72"/>
        <w:jc w:val="center"/>
        <w:rPr>
          <w:rStyle w:val="CharacterStyle1"/>
          <w:bCs/>
          <w:sz w:val="24"/>
          <w:szCs w:val="24"/>
        </w:rPr>
      </w:pPr>
      <w:r w:rsidRPr="00421D96">
        <w:rPr>
          <w:rStyle w:val="CharacterStyle1"/>
          <w:bCs/>
          <w:sz w:val="24"/>
          <w:szCs w:val="24"/>
        </w:rPr>
        <w:t>Atenciosas saudações.</w:t>
      </w:r>
    </w:p>
    <w:p w:rsidR="00421D96" w:rsidRPr="00421D96" w:rsidRDefault="00421D96">
      <w:pPr>
        <w:pStyle w:val="Style1"/>
        <w:tabs>
          <w:tab w:val="right" w:pos="7916"/>
        </w:tabs>
        <w:kinsoku w:val="0"/>
        <w:autoSpaceDE/>
        <w:autoSpaceDN/>
        <w:adjustRightInd/>
        <w:spacing w:line="206" w:lineRule="auto"/>
        <w:ind w:left="4752"/>
        <w:rPr>
          <w:rStyle w:val="CharacterStyle1"/>
          <w:b/>
          <w:bCs/>
          <w:sz w:val="24"/>
          <w:szCs w:val="24"/>
        </w:rPr>
      </w:pPr>
    </w:p>
    <w:p w:rsidR="00421D96" w:rsidRPr="00421D96" w:rsidRDefault="00421D96">
      <w:pPr>
        <w:pStyle w:val="Style1"/>
        <w:tabs>
          <w:tab w:val="right" w:pos="7916"/>
        </w:tabs>
        <w:kinsoku w:val="0"/>
        <w:autoSpaceDE/>
        <w:autoSpaceDN/>
        <w:adjustRightInd/>
        <w:spacing w:line="206" w:lineRule="auto"/>
        <w:ind w:left="4752"/>
        <w:rPr>
          <w:rStyle w:val="CharacterStyle1"/>
          <w:b/>
          <w:bCs/>
          <w:sz w:val="24"/>
          <w:szCs w:val="24"/>
        </w:rPr>
      </w:pPr>
    </w:p>
    <w:p w:rsidR="00421D96" w:rsidRPr="00421D96" w:rsidRDefault="00421D96">
      <w:pPr>
        <w:pStyle w:val="Style1"/>
        <w:tabs>
          <w:tab w:val="right" w:pos="7916"/>
        </w:tabs>
        <w:kinsoku w:val="0"/>
        <w:autoSpaceDE/>
        <w:autoSpaceDN/>
        <w:adjustRightInd/>
        <w:spacing w:line="206" w:lineRule="auto"/>
        <w:ind w:left="4752"/>
        <w:rPr>
          <w:rStyle w:val="CharacterStyle1"/>
          <w:b/>
          <w:bCs/>
          <w:sz w:val="24"/>
          <w:szCs w:val="24"/>
        </w:rPr>
      </w:pPr>
    </w:p>
    <w:p w:rsidR="00421D96" w:rsidRPr="00421D96" w:rsidRDefault="00421D96">
      <w:pPr>
        <w:pStyle w:val="Style1"/>
        <w:tabs>
          <w:tab w:val="right" w:pos="7916"/>
        </w:tabs>
        <w:kinsoku w:val="0"/>
        <w:autoSpaceDE/>
        <w:autoSpaceDN/>
        <w:adjustRightInd/>
        <w:spacing w:line="206" w:lineRule="auto"/>
        <w:ind w:left="4752"/>
        <w:rPr>
          <w:rStyle w:val="CharacterStyle1"/>
          <w:b/>
          <w:bCs/>
          <w:sz w:val="24"/>
          <w:szCs w:val="24"/>
        </w:rPr>
      </w:pPr>
    </w:p>
    <w:p w:rsidR="00000000" w:rsidRPr="00421D96" w:rsidRDefault="00F96232">
      <w:pPr>
        <w:pStyle w:val="Style1"/>
        <w:tabs>
          <w:tab w:val="right" w:pos="7916"/>
        </w:tabs>
        <w:kinsoku w:val="0"/>
        <w:autoSpaceDE/>
        <w:autoSpaceDN/>
        <w:adjustRightInd/>
        <w:spacing w:line="206" w:lineRule="auto"/>
        <w:ind w:left="4752"/>
        <w:rPr>
          <w:rStyle w:val="CharacterStyle1"/>
          <w:b/>
          <w:bCs/>
          <w:sz w:val="24"/>
          <w:szCs w:val="24"/>
        </w:rPr>
      </w:pPr>
      <w:r w:rsidRPr="00421D96">
        <w:rPr>
          <w:rStyle w:val="CharacterStyle1"/>
          <w:b/>
          <w:bCs/>
          <w:sz w:val="24"/>
          <w:szCs w:val="24"/>
        </w:rPr>
        <w:t xml:space="preserve">JOÃO </w:t>
      </w:r>
      <w:r w:rsidR="00421D96" w:rsidRPr="00421D96">
        <w:rPr>
          <w:rStyle w:val="CharacterStyle1"/>
          <w:b/>
          <w:bCs/>
          <w:sz w:val="24"/>
          <w:szCs w:val="24"/>
        </w:rPr>
        <w:t>G</w:t>
      </w:r>
      <w:r w:rsidRPr="00421D96">
        <w:rPr>
          <w:rStyle w:val="CharacterStyle1"/>
          <w:b/>
          <w:bCs/>
          <w:sz w:val="24"/>
          <w:szCs w:val="24"/>
        </w:rPr>
        <w:t>IL</w:t>
      </w:r>
      <w:r w:rsidR="00421D96" w:rsidRPr="00421D96">
        <w:rPr>
          <w:rStyle w:val="CharacterStyle1"/>
          <w:b/>
          <w:bCs/>
          <w:sz w:val="24"/>
          <w:szCs w:val="24"/>
        </w:rPr>
        <w:t>BERTO</w:t>
      </w:r>
      <w:r w:rsidRPr="00421D96">
        <w:rPr>
          <w:rStyle w:val="CharacterStyle1"/>
          <w:b/>
          <w:bCs/>
          <w:sz w:val="24"/>
          <w:szCs w:val="24"/>
        </w:rPr>
        <w:t xml:space="preserve"> STOFFEL</w:t>
      </w:r>
    </w:p>
    <w:p w:rsidR="00000000" w:rsidRPr="00421D96" w:rsidRDefault="00F96232">
      <w:pPr>
        <w:pStyle w:val="Style1"/>
        <w:kinsoku w:val="0"/>
        <w:autoSpaceDE/>
        <w:autoSpaceDN/>
        <w:adjustRightInd/>
        <w:ind w:left="5256"/>
        <w:rPr>
          <w:rStyle w:val="CharacterStyle1"/>
          <w:b/>
          <w:bCs/>
          <w:sz w:val="24"/>
          <w:szCs w:val="24"/>
        </w:rPr>
      </w:pPr>
      <w:r w:rsidRPr="00421D96">
        <w:rPr>
          <w:rStyle w:val="CharacterStyle1"/>
          <w:b/>
          <w:bCs/>
          <w:sz w:val="24"/>
          <w:szCs w:val="24"/>
        </w:rPr>
        <w:t>Prefe</w:t>
      </w:r>
      <w:r w:rsidR="00421D96" w:rsidRPr="00421D96">
        <w:rPr>
          <w:rStyle w:val="CharacterStyle1"/>
          <w:b/>
          <w:bCs/>
          <w:sz w:val="24"/>
          <w:szCs w:val="24"/>
        </w:rPr>
        <w:t>it</w:t>
      </w:r>
      <w:r w:rsidRPr="00421D96">
        <w:rPr>
          <w:rStyle w:val="CharacterStyle1"/>
          <w:b/>
          <w:bCs/>
          <w:sz w:val="24"/>
          <w:szCs w:val="24"/>
        </w:rPr>
        <w:t>o Municipal</w:t>
      </w:r>
    </w:p>
    <w:p w:rsidR="00000000" w:rsidRPr="00421D96" w:rsidRDefault="00F96232">
      <w:pPr>
        <w:pStyle w:val="Style1"/>
        <w:kinsoku w:val="0"/>
        <w:autoSpaceDE/>
        <w:autoSpaceDN/>
        <w:adjustRightInd/>
        <w:spacing w:before="864" w:line="204" w:lineRule="auto"/>
        <w:rPr>
          <w:rStyle w:val="CharacterStyle1"/>
          <w:bCs/>
          <w:sz w:val="24"/>
          <w:szCs w:val="24"/>
        </w:rPr>
      </w:pPr>
      <w:r w:rsidRPr="00421D96">
        <w:rPr>
          <w:rStyle w:val="CharacterStyle1"/>
          <w:bCs/>
          <w:sz w:val="24"/>
          <w:szCs w:val="24"/>
        </w:rPr>
        <w:t>Ao Senhor</w:t>
      </w:r>
    </w:p>
    <w:p w:rsidR="00000000" w:rsidRPr="00421D96" w:rsidRDefault="00F96232" w:rsidP="00421D9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421D96">
        <w:rPr>
          <w:rStyle w:val="CharacterStyle1"/>
          <w:bCs/>
          <w:sz w:val="24"/>
          <w:szCs w:val="24"/>
        </w:rPr>
        <w:t>Ver. Janier Laborit Silveira Camargo</w:t>
      </w:r>
    </w:p>
    <w:p w:rsidR="00000000" w:rsidRPr="00421D96" w:rsidRDefault="00F96232">
      <w:pPr>
        <w:pStyle w:val="Style1"/>
        <w:tabs>
          <w:tab w:val="right" w:pos="8474"/>
        </w:tabs>
        <w:kinsoku w:val="0"/>
        <w:autoSpaceDE/>
        <w:autoSpaceDN/>
        <w:adjustRightInd/>
        <w:spacing w:line="216" w:lineRule="auto"/>
        <w:rPr>
          <w:rStyle w:val="CharacterStyle1"/>
          <w:bCs/>
          <w:sz w:val="24"/>
          <w:szCs w:val="24"/>
        </w:rPr>
      </w:pPr>
      <w:r w:rsidRPr="00421D96">
        <w:rPr>
          <w:rStyle w:val="CharacterStyle1"/>
          <w:bCs/>
          <w:sz w:val="24"/>
          <w:szCs w:val="24"/>
        </w:rPr>
        <w:t>Presidente da Câmara Municipal de Vereadores</w:t>
      </w:r>
      <w:r w:rsidRPr="00421D96">
        <w:rPr>
          <w:rStyle w:val="CharacterStyle1"/>
          <w:bCs/>
          <w:sz w:val="24"/>
          <w:szCs w:val="24"/>
        </w:rPr>
        <w:tab/>
      </w:r>
    </w:p>
    <w:p w:rsidR="00F96232" w:rsidRPr="00421D96" w:rsidRDefault="00F96232">
      <w:pPr>
        <w:pStyle w:val="Style1"/>
        <w:kinsoku w:val="0"/>
        <w:autoSpaceDE/>
        <w:autoSpaceDN/>
        <w:adjustRightInd/>
        <w:spacing w:before="36" w:line="165" w:lineRule="exact"/>
        <w:rPr>
          <w:rStyle w:val="CharacterStyle1"/>
          <w:bCs/>
          <w:sz w:val="24"/>
          <w:szCs w:val="24"/>
        </w:rPr>
      </w:pPr>
      <w:r w:rsidRPr="00421D96">
        <w:rPr>
          <w:rStyle w:val="CharacterStyle1"/>
          <w:bCs/>
          <w:sz w:val="24"/>
          <w:szCs w:val="24"/>
        </w:rPr>
        <w:t>PRESIDENTE LUCENA/RS</w:t>
      </w:r>
    </w:p>
    <w:sectPr w:rsidR="00F96232" w:rsidRPr="00421D96" w:rsidSect="00421D96">
      <w:pgSz w:w="11918" w:h="16854"/>
      <w:pgMar w:top="336" w:right="861" w:bottom="808" w:left="10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96"/>
    <w:rsid w:val="00421D96"/>
    <w:rsid w:val="00F9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421D9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421D9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2016-06-07T14:27:00Z</dcterms:created>
  <dcterms:modified xsi:type="dcterms:W3CDTF">2016-06-07T14:27:00Z</dcterms:modified>
</cp:coreProperties>
</file>