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A2084B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A2084B">
        <w:rPr>
          <w:rFonts w:ascii="Times New Roman" w:hAnsi="Times New Roman" w:cs="Times New Roman"/>
          <w:sz w:val="24"/>
          <w:szCs w:val="24"/>
        </w:rPr>
        <w:t xml:space="preserve"> 23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A2084B">
        <w:rPr>
          <w:rFonts w:ascii="Times New Roman" w:hAnsi="Times New Roman" w:cs="Times New Roman"/>
          <w:sz w:val="24"/>
          <w:szCs w:val="24"/>
        </w:rPr>
        <w:t>Francisco Exner, na sessão do dia 21 de setembro, do corrente ano, o alargamento da Rua cuja entrada é próxima a residência do Senhor Anselmo Maurer, e que interliga a Sede e a localidade de Linha Nova Baixa.</w:t>
      </w:r>
    </w:p>
    <w:p w:rsidR="002A03A6" w:rsidRPr="00D57E72" w:rsidRDefault="00A2084B" w:rsidP="00A20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ao seu trânsito intenso e por ser muito estreita, oferece sérios riscos de acidentes.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A2084B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2015-11-10T12:30:00Z</dcterms:modified>
</cp:coreProperties>
</file>